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BCCA" w14:textId="77777777" w:rsidR="007E5C1D" w:rsidRPr="005A76BB" w:rsidRDefault="00AD7754">
      <w:pPr>
        <w:rPr>
          <w:rFonts w:ascii="Times New Roman" w:eastAsia="Times New Roman" w:hAnsi="Times New Roman" w:cs="Times New Roman"/>
          <w:i/>
          <w:color w:val="000000"/>
          <w:spacing w:val="-2"/>
          <w:sz w:val="36"/>
        </w:rPr>
      </w:pPr>
      <w:r w:rsidRPr="005A76BB">
        <w:rPr>
          <w:noProof/>
          <w:lang w:eastAsia="ru-RU"/>
        </w:rPr>
        <w:drawing>
          <wp:inline distT="0" distB="0" distL="0" distR="0" wp14:anchorId="735F92DF" wp14:editId="349273B7">
            <wp:extent cx="1504950" cy="126682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269967"/>
                    </a:xfrm>
                    <a:prstGeom prst="rect">
                      <a:avLst/>
                    </a:prstGeom>
                  </pic:spPr>
                </pic:pic>
              </a:graphicData>
            </a:graphic>
          </wp:inline>
        </w:drawing>
      </w:r>
      <w:r w:rsidRPr="005A76BB">
        <w:t xml:space="preserve">               </w:t>
      </w:r>
      <w:r w:rsidR="005550BC" w:rsidRPr="005A76BB">
        <w:t xml:space="preserve">          </w:t>
      </w:r>
      <w:r w:rsidRPr="005A76BB">
        <w:t xml:space="preserve"> </w:t>
      </w:r>
      <w:r w:rsidRPr="005A76BB">
        <w:rPr>
          <w:rFonts w:ascii="Times New Roman" w:eastAsia="Times New Roman" w:hAnsi="Times New Roman" w:cs="Times New Roman"/>
          <w:i/>
          <w:color w:val="000000"/>
          <w:spacing w:val="-2"/>
          <w:sz w:val="36"/>
        </w:rPr>
        <w:t>"Учебный центр "Зерде"</w:t>
      </w:r>
    </w:p>
    <w:p w14:paraId="1D4D95B5" w14:textId="77777777" w:rsidR="00AD7754" w:rsidRPr="005A76BB" w:rsidRDefault="00AD7754">
      <w:pPr>
        <w:rPr>
          <w:rFonts w:ascii="Times New Roman" w:eastAsia="Times New Roman" w:hAnsi="Times New Roman" w:cs="Times New Roman"/>
          <w:i/>
          <w:color w:val="000000"/>
          <w:spacing w:val="-2"/>
          <w:sz w:val="56"/>
        </w:rPr>
      </w:pPr>
    </w:p>
    <w:p w14:paraId="44751233" w14:textId="77777777" w:rsidR="00AD7754" w:rsidRPr="005A76BB" w:rsidRDefault="00AD7754" w:rsidP="00AD7754">
      <w:pPr>
        <w:spacing w:after="0" w:line="232" w:lineRule="auto"/>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Экзаменационный</w:t>
      </w:r>
    </w:p>
    <w:p w14:paraId="5A481960" w14:textId="77777777" w:rsidR="00AD7754" w:rsidRPr="005A76BB" w:rsidRDefault="00AD7754" w:rsidP="00AD7754">
      <w:pPr>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билет</w:t>
      </w:r>
    </w:p>
    <w:p w14:paraId="1B025277" w14:textId="77777777" w:rsidR="00AD7754" w:rsidRPr="005A76BB" w:rsidRDefault="00AD7754" w:rsidP="00AD7754">
      <w:pPr>
        <w:jc w:val="center"/>
        <w:rPr>
          <w:rFonts w:ascii="Times New Roman" w:eastAsia="Times New Roman" w:hAnsi="Times New Roman" w:cs="Times New Roman"/>
          <w:i/>
          <w:color w:val="000000"/>
          <w:spacing w:val="-2"/>
          <w:sz w:val="52"/>
          <w:lang w:eastAsia="ru-RU"/>
        </w:rPr>
      </w:pPr>
    </w:p>
    <w:p w14:paraId="432269DC" w14:textId="77777777" w:rsidR="00AD7754" w:rsidRPr="005A76BB" w:rsidRDefault="00261E5D" w:rsidP="00AD7754">
      <w:pPr>
        <w:jc w:val="center"/>
        <w:rPr>
          <w:rFonts w:ascii="Times New Roman" w:eastAsia="Times New Roman" w:hAnsi="Times New Roman" w:cs="Times New Roman"/>
          <w:i/>
          <w:color w:val="000000"/>
          <w:spacing w:val="-2"/>
          <w:sz w:val="80"/>
          <w:szCs w:val="80"/>
        </w:rPr>
      </w:pPr>
      <w:r w:rsidRPr="005A76BB">
        <w:rPr>
          <w:rFonts w:ascii="Times New Roman" w:eastAsia="Times New Roman" w:hAnsi="Times New Roman" w:cs="Times New Roman"/>
          <w:i/>
          <w:color w:val="000000"/>
          <w:spacing w:val="-2"/>
          <w:sz w:val="80"/>
          <w:szCs w:val="80"/>
        </w:rPr>
        <w:t>Финансы и финансовый менеджмент</w:t>
      </w:r>
      <w:r w:rsidR="00AD7754" w:rsidRPr="005A76BB">
        <w:rPr>
          <w:rFonts w:ascii="Times New Roman" w:eastAsia="Times New Roman" w:hAnsi="Times New Roman" w:cs="Times New Roman"/>
          <w:i/>
          <w:color w:val="000000"/>
          <w:spacing w:val="-2"/>
          <w:sz w:val="80"/>
          <w:szCs w:val="80"/>
        </w:rPr>
        <w:t xml:space="preserve"> </w:t>
      </w:r>
    </w:p>
    <w:p w14:paraId="1A43F377" w14:textId="77777777" w:rsidR="00AD7754" w:rsidRPr="005A76BB" w:rsidRDefault="00AD7754" w:rsidP="00AD7754">
      <w:pPr>
        <w:jc w:val="center"/>
        <w:rPr>
          <w:rFonts w:ascii="Times New Roman" w:eastAsia="Times New Roman" w:hAnsi="Times New Roman" w:cs="Times New Roman"/>
          <w:i/>
          <w:color w:val="000000"/>
          <w:spacing w:val="-2"/>
          <w:sz w:val="44"/>
        </w:rPr>
      </w:pPr>
    </w:p>
    <w:p w14:paraId="3BDFEE34" w14:textId="77777777" w:rsidR="00AD7754" w:rsidRPr="005A76BB" w:rsidRDefault="00AD7754" w:rsidP="00AD7754">
      <w:pPr>
        <w:jc w:val="center"/>
        <w:rPr>
          <w:rFonts w:ascii="Times New Roman" w:eastAsia="Times New Roman" w:hAnsi="Times New Roman" w:cs="Times New Roman"/>
          <w:i/>
          <w:color w:val="000000"/>
          <w:spacing w:val="-2"/>
        </w:rPr>
      </w:pPr>
    </w:p>
    <w:p w14:paraId="67E49C7C" w14:textId="74994DF1" w:rsidR="00AD7754" w:rsidRDefault="00AD7754" w:rsidP="00AD7754">
      <w:pPr>
        <w:jc w:val="center"/>
        <w:rPr>
          <w:rFonts w:ascii="Times New Roman" w:eastAsia="Times New Roman" w:hAnsi="Times New Roman" w:cs="Times New Roman"/>
          <w:b/>
          <w:i/>
          <w:color w:val="000000"/>
          <w:spacing w:val="-2"/>
          <w:sz w:val="44"/>
        </w:rPr>
      </w:pPr>
    </w:p>
    <w:p w14:paraId="38500AD7" w14:textId="77777777" w:rsidR="0051191E" w:rsidRPr="005A76BB" w:rsidRDefault="0051191E" w:rsidP="00AD7754">
      <w:pPr>
        <w:jc w:val="center"/>
        <w:rPr>
          <w:rFonts w:ascii="Times New Roman" w:eastAsia="Times New Roman" w:hAnsi="Times New Roman" w:cs="Times New Roman"/>
          <w:b/>
          <w:i/>
          <w:color w:val="000000"/>
          <w:spacing w:val="-2"/>
          <w:sz w:val="28"/>
        </w:rPr>
      </w:pPr>
    </w:p>
    <w:p w14:paraId="485434A9" w14:textId="77777777" w:rsidR="00AD7754" w:rsidRPr="005A76BB" w:rsidRDefault="00AD7754" w:rsidP="00AD7754">
      <w:pPr>
        <w:jc w:val="center"/>
        <w:rPr>
          <w:rFonts w:ascii="Times New Roman" w:eastAsia="Times New Roman" w:hAnsi="Times New Roman" w:cs="Times New Roman"/>
          <w:b/>
          <w:i/>
          <w:color w:val="000000"/>
          <w:spacing w:val="-2"/>
        </w:rPr>
      </w:pPr>
    </w:p>
    <w:p w14:paraId="61751BA6" w14:textId="77777777" w:rsidR="00AD7754" w:rsidRPr="005A76BB" w:rsidRDefault="00AD7754" w:rsidP="00AD7754">
      <w:pPr>
        <w:jc w:val="center"/>
        <w:rPr>
          <w:rFonts w:ascii="Times New Roman" w:eastAsia="Times New Roman" w:hAnsi="Times New Roman" w:cs="Times New Roman"/>
          <w:b/>
          <w:i/>
          <w:color w:val="000000"/>
          <w:spacing w:val="-2"/>
          <w:sz w:val="44"/>
        </w:rPr>
      </w:pPr>
      <w:r w:rsidRPr="005A76BB">
        <w:rPr>
          <w:rFonts w:ascii="Times New Roman" w:eastAsia="Times New Roman" w:hAnsi="Times New Roman" w:cs="Times New Roman"/>
          <w:b/>
          <w:i/>
          <w:color w:val="000000"/>
          <w:spacing w:val="-2"/>
          <w:sz w:val="44"/>
        </w:rPr>
        <w:t>ИН _____________________________</w:t>
      </w:r>
    </w:p>
    <w:p w14:paraId="64B28A7E" w14:textId="77777777" w:rsidR="00AD7754" w:rsidRPr="005A76BB" w:rsidRDefault="00AD7754" w:rsidP="00AD7754">
      <w:pPr>
        <w:jc w:val="center"/>
        <w:rPr>
          <w:rFonts w:ascii="Times New Roman" w:eastAsia="Times New Roman" w:hAnsi="Times New Roman" w:cs="Times New Roman"/>
          <w:b/>
          <w:i/>
          <w:color w:val="000000"/>
          <w:spacing w:val="-2"/>
          <w:sz w:val="56"/>
        </w:rPr>
      </w:pPr>
    </w:p>
    <w:p w14:paraId="3077DFC9" w14:textId="77777777" w:rsidR="005550BC" w:rsidRPr="005A76BB" w:rsidRDefault="005550BC" w:rsidP="00AD7754">
      <w:pPr>
        <w:jc w:val="center"/>
        <w:rPr>
          <w:rFonts w:ascii="Times New Roman" w:eastAsia="Times New Roman" w:hAnsi="Times New Roman" w:cs="Times New Roman"/>
          <w:b/>
          <w:i/>
          <w:color w:val="000000"/>
          <w:spacing w:val="-2"/>
          <w:sz w:val="56"/>
        </w:rPr>
      </w:pPr>
    </w:p>
    <w:p w14:paraId="01D0FDF6" w14:textId="2D70E736" w:rsidR="00AD7754" w:rsidRPr="005B7CCC" w:rsidRDefault="005A76BB" w:rsidP="00AD7754">
      <w:pPr>
        <w:jc w:val="center"/>
        <w:rPr>
          <w:rFonts w:ascii="Times New Roman" w:eastAsia="Times New Roman" w:hAnsi="Times New Roman" w:cs="Times New Roman"/>
          <w:i/>
          <w:color w:val="000000"/>
          <w:spacing w:val="-2"/>
          <w:sz w:val="32"/>
        </w:rPr>
      </w:pPr>
      <w:r w:rsidRPr="005B7CCC">
        <w:rPr>
          <w:rFonts w:ascii="Times New Roman" w:eastAsia="Times New Roman" w:hAnsi="Times New Roman" w:cs="Times New Roman"/>
          <w:i/>
          <w:color w:val="000000"/>
          <w:spacing w:val="-2"/>
          <w:sz w:val="32"/>
        </w:rPr>
        <w:t>Астана</w:t>
      </w:r>
      <w:r w:rsidR="0051191E">
        <w:rPr>
          <w:rFonts w:ascii="Times New Roman" w:eastAsia="Times New Roman" w:hAnsi="Times New Roman" w:cs="Times New Roman"/>
          <w:i/>
          <w:color w:val="000000"/>
          <w:spacing w:val="-2"/>
          <w:sz w:val="32"/>
        </w:rPr>
        <w:t xml:space="preserve"> 2023</w:t>
      </w:r>
    </w:p>
    <w:p w14:paraId="49AB74F9" w14:textId="77777777" w:rsidR="005550BC" w:rsidRPr="005A76BB" w:rsidRDefault="005550BC" w:rsidP="00AD7754">
      <w:pPr>
        <w:jc w:val="center"/>
        <w:rPr>
          <w:rFonts w:ascii="Times New Roman" w:eastAsia="Times New Roman" w:hAnsi="Times New Roman" w:cs="Times New Roman"/>
          <w:i/>
          <w:color w:val="000000"/>
          <w:spacing w:val="-2"/>
          <w:sz w:val="36"/>
        </w:rPr>
      </w:pPr>
    </w:p>
    <w:p w14:paraId="51B34D8C" w14:textId="77777777"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lastRenderedPageBreak/>
        <w:t>Раздел 1</w:t>
      </w:r>
    </w:p>
    <w:p w14:paraId="66B2E393" w14:textId="77777777"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t>Тестовые вопросы</w:t>
      </w:r>
    </w:p>
    <w:tbl>
      <w:tblPr>
        <w:tblW w:w="9987" w:type="dxa"/>
        <w:tblLayout w:type="fixed"/>
        <w:tblCellMar>
          <w:left w:w="0" w:type="dxa"/>
          <w:right w:w="0" w:type="dxa"/>
        </w:tblCellMar>
        <w:tblLook w:val="04A0" w:firstRow="1" w:lastRow="0" w:firstColumn="1" w:lastColumn="0" w:noHBand="0" w:noVBand="1"/>
      </w:tblPr>
      <w:tblGrid>
        <w:gridCol w:w="9929"/>
        <w:gridCol w:w="58"/>
      </w:tblGrid>
      <w:tr w:rsidR="00AD7754" w:rsidRPr="005A76BB" w14:paraId="39F39361" w14:textId="77777777" w:rsidTr="005D2037">
        <w:trPr>
          <w:trHeight w:hRule="exact" w:val="329"/>
        </w:trPr>
        <w:tc>
          <w:tcPr>
            <w:tcW w:w="9929" w:type="dxa"/>
            <w:shd w:val="clear" w:color="auto" w:fill="auto"/>
          </w:tcPr>
          <w:p w14:paraId="77D177EF" w14:textId="77777777" w:rsidR="00AD7754" w:rsidRPr="005A76BB" w:rsidRDefault="00CF6AA4" w:rsidP="00AD7754">
            <w:pPr>
              <w:spacing w:after="0" w:line="232" w:lineRule="auto"/>
              <w:jc w:val="right"/>
              <w:rPr>
                <w:rFonts w:ascii="Times New Roman" w:eastAsia="Times New Roman" w:hAnsi="Times New Roman" w:cs="Times New Roman"/>
                <w:b/>
                <w:color w:val="000000"/>
                <w:spacing w:val="-2"/>
                <w:sz w:val="28"/>
                <w:lang w:eastAsia="ru-RU"/>
              </w:rPr>
            </w:pPr>
            <w:r w:rsidRPr="005A76BB">
              <w:rPr>
                <w:rFonts w:ascii="Times New Roman" w:eastAsia="Times New Roman" w:hAnsi="Times New Roman" w:cs="Times New Roman"/>
                <w:b/>
                <w:color w:val="000000"/>
                <w:spacing w:val="-2"/>
                <w:sz w:val="28"/>
                <w:lang w:val="en-US" w:eastAsia="ru-RU"/>
              </w:rPr>
              <w:t>2</w:t>
            </w:r>
            <w:r w:rsidR="00AD7754" w:rsidRPr="005A76BB">
              <w:rPr>
                <w:rFonts w:ascii="Times New Roman" w:eastAsia="Times New Roman" w:hAnsi="Times New Roman" w:cs="Times New Roman"/>
                <w:b/>
                <w:color w:val="000000"/>
                <w:spacing w:val="-2"/>
                <w:sz w:val="28"/>
                <w:lang w:eastAsia="ru-RU"/>
              </w:rPr>
              <w:t>0 баллов</w:t>
            </w:r>
          </w:p>
        </w:tc>
        <w:tc>
          <w:tcPr>
            <w:tcW w:w="58" w:type="dxa"/>
          </w:tcPr>
          <w:p w14:paraId="39F2FD7E" w14:textId="77777777" w:rsidR="00AD7754" w:rsidRPr="005A76BB" w:rsidRDefault="00AD7754" w:rsidP="00AD7754">
            <w:pPr>
              <w:spacing w:after="0" w:line="240" w:lineRule="auto"/>
              <w:rPr>
                <w:rFonts w:eastAsiaTheme="minorEastAsia"/>
                <w:sz w:val="2"/>
                <w:lang w:eastAsia="ru-RU"/>
              </w:rPr>
            </w:pPr>
          </w:p>
        </w:tc>
      </w:tr>
      <w:tr w:rsidR="00AD7754" w:rsidRPr="005A76BB" w14:paraId="63610C07" w14:textId="77777777" w:rsidTr="005D2037">
        <w:trPr>
          <w:trHeight w:hRule="exact" w:val="329"/>
        </w:trPr>
        <w:tc>
          <w:tcPr>
            <w:tcW w:w="9929" w:type="dxa"/>
            <w:shd w:val="clear" w:color="auto" w:fill="auto"/>
          </w:tcPr>
          <w:p w14:paraId="5069CA74" w14:textId="77777777" w:rsidR="00AD7754" w:rsidRPr="005A76BB" w:rsidRDefault="00AD7754" w:rsidP="00AD7754">
            <w:pPr>
              <w:spacing w:after="0" w:line="232" w:lineRule="auto"/>
              <w:jc w:val="right"/>
              <w:rPr>
                <w:rFonts w:ascii="Times New Roman" w:eastAsia="Times New Roman" w:hAnsi="Times New Roman" w:cs="Times New Roman"/>
                <w:b/>
                <w:color w:val="000000"/>
                <w:spacing w:val="-2"/>
                <w:sz w:val="28"/>
                <w:lang w:eastAsia="ru-RU"/>
              </w:rPr>
            </w:pPr>
          </w:p>
        </w:tc>
        <w:tc>
          <w:tcPr>
            <w:tcW w:w="58" w:type="dxa"/>
          </w:tcPr>
          <w:p w14:paraId="0588924B" w14:textId="77777777" w:rsidR="00AD7754" w:rsidRPr="005A76BB" w:rsidRDefault="00AD7754" w:rsidP="00AD7754">
            <w:pPr>
              <w:spacing w:after="0" w:line="240" w:lineRule="auto"/>
              <w:rPr>
                <w:rFonts w:eastAsiaTheme="minorEastAsia"/>
                <w:sz w:val="2"/>
                <w:lang w:eastAsia="ru-RU"/>
              </w:rPr>
            </w:pPr>
          </w:p>
        </w:tc>
      </w:tr>
    </w:tbl>
    <w:p w14:paraId="1D175F02" w14:textId="77777777" w:rsidR="00841759" w:rsidRPr="0051191E" w:rsidRDefault="00AD7754" w:rsidP="00666F57">
      <w:pPr>
        <w:tabs>
          <w:tab w:val="left" w:pos="360"/>
        </w:tabs>
        <w:spacing w:after="0" w:line="240" w:lineRule="auto"/>
        <w:contextualSpacing/>
        <w:jc w:val="both"/>
        <w:rPr>
          <w:rFonts w:ascii="Times New Roman" w:hAnsi="Times New Roman" w:cs="Times New Roman"/>
          <w:b/>
          <w:sz w:val="24"/>
          <w:szCs w:val="24"/>
        </w:rPr>
      </w:pPr>
      <w:r w:rsidRPr="0051191E">
        <w:rPr>
          <w:rFonts w:ascii="Times New Roman" w:hAnsi="Times New Roman" w:cs="Times New Roman"/>
          <w:b/>
          <w:sz w:val="24"/>
          <w:szCs w:val="24"/>
        </w:rPr>
        <w:t xml:space="preserve">1. </w:t>
      </w:r>
      <w:r w:rsidR="00E6189B" w:rsidRPr="0051191E">
        <w:rPr>
          <w:rFonts w:ascii="Times New Roman" w:hAnsi="Times New Roman" w:cs="Times New Roman"/>
          <w:b/>
          <w:sz w:val="24"/>
          <w:szCs w:val="24"/>
        </w:rPr>
        <w:t>К элементам финансового механизма управления предприятием относятся:</w:t>
      </w:r>
    </w:p>
    <w:p w14:paraId="24A489DF" w14:textId="77777777" w:rsidR="00E6189B" w:rsidRPr="0051191E" w:rsidRDefault="00A908B1" w:rsidP="00666F57">
      <w:pPr>
        <w:tabs>
          <w:tab w:val="left" w:pos="36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E6189B" w:rsidRPr="0051191E">
        <w:rPr>
          <w:rFonts w:ascii="Times New Roman" w:hAnsi="Times New Roman" w:cs="Times New Roman"/>
          <w:sz w:val="24"/>
          <w:szCs w:val="24"/>
        </w:rPr>
        <w:t>финансовые методы;</w:t>
      </w:r>
    </w:p>
    <w:p w14:paraId="574A080D" w14:textId="77777777" w:rsidR="00E6189B" w:rsidRPr="0051191E" w:rsidRDefault="00A908B1" w:rsidP="00666F57">
      <w:pPr>
        <w:tabs>
          <w:tab w:val="left" w:pos="36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E6189B" w:rsidRPr="0051191E">
        <w:rPr>
          <w:rFonts w:ascii="Times New Roman" w:hAnsi="Times New Roman" w:cs="Times New Roman"/>
          <w:sz w:val="24"/>
          <w:szCs w:val="24"/>
        </w:rPr>
        <w:t>финансовые санкции;</w:t>
      </w:r>
    </w:p>
    <w:p w14:paraId="4E23C4F8" w14:textId="77777777" w:rsidR="00F14906" w:rsidRPr="0051191E" w:rsidRDefault="00A908B1" w:rsidP="00666F57">
      <w:pPr>
        <w:tabs>
          <w:tab w:val="left" w:pos="36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E6189B" w:rsidRPr="0051191E">
        <w:rPr>
          <w:rFonts w:ascii="Times New Roman" w:hAnsi="Times New Roman" w:cs="Times New Roman"/>
          <w:sz w:val="24"/>
          <w:szCs w:val="24"/>
        </w:rPr>
        <w:t>финансовые принципы;</w:t>
      </w:r>
    </w:p>
    <w:p w14:paraId="4D484DA9" w14:textId="77777777" w:rsidR="00E6189B" w:rsidRPr="0051191E" w:rsidRDefault="00E6189B" w:rsidP="00666F57">
      <w:pPr>
        <w:tabs>
          <w:tab w:val="left" w:pos="360"/>
        </w:tabs>
        <w:spacing w:after="0" w:line="240" w:lineRule="auto"/>
        <w:contextualSpacing/>
        <w:jc w:val="both"/>
        <w:rPr>
          <w:rFonts w:ascii="Times New Roman" w:hAnsi="Times New Roman" w:cs="Times New Roman"/>
          <w:sz w:val="24"/>
          <w:szCs w:val="24"/>
          <w:lang w:val="kk-KZ"/>
        </w:rPr>
      </w:pPr>
    </w:p>
    <w:p w14:paraId="69D837FD" w14:textId="77777777" w:rsidR="001C2035" w:rsidRPr="0051191E" w:rsidRDefault="00AD7754" w:rsidP="00666F57">
      <w:pPr>
        <w:tabs>
          <w:tab w:val="left" w:pos="284"/>
        </w:tabs>
        <w:spacing w:after="0" w:line="240" w:lineRule="auto"/>
        <w:contextualSpacing/>
        <w:jc w:val="both"/>
        <w:rPr>
          <w:rFonts w:ascii="Times New Roman" w:eastAsia="Times New Roman" w:hAnsi="Times New Roman" w:cs="Times New Roman"/>
          <w:b/>
          <w:bCs/>
          <w:sz w:val="24"/>
          <w:szCs w:val="24"/>
          <w:lang w:eastAsia="ru-RU"/>
        </w:rPr>
      </w:pPr>
      <w:r w:rsidRPr="0051191E">
        <w:rPr>
          <w:rFonts w:ascii="Times New Roman" w:hAnsi="Times New Roman" w:cs="Times New Roman"/>
          <w:b/>
          <w:sz w:val="24"/>
          <w:szCs w:val="24"/>
        </w:rPr>
        <w:t>2.</w:t>
      </w:r>
      <w:r w:rsidRPr="0051191E">
        <w:rPr>
          <w:rFonts w:ascii="Times New Roman" w:hAnsi="Times New Roman" w:cs="Times New Roman"/>
          <w:sz w:val="24"/>
          <w:szCs w:val="24"/>
        </w:rPr>
        <w:t xml:space="preserve"> </w:t>
      </w:r>
      <w:r w:rsidR="001C2035" w:rsidRPr="0051191E">
        <w:rPr>
          <w:rFonts w:ascii="Times New Roman" w:eastAsia="Times New Roman" w:hAnsi="Times New Roman" w:cs="Times New Roman"/>
          <w:b/>
          <w:bCs/>
          <w:sz w:val="24"/>
          <w:szCs w:val="24"/>
          <w:lang w:eastAsia="ru-RU"/>
        </w:rPr>
        <w:t>Дивиденд на одну акцию представляет собой:</w:t>
      </w:r>
    </w:p>
    <w:p w14:paraId="26E8DED2" w14:textId="77777777" w:rsidR="001C2035" w:rsidRPr="0051191E" w:rsidRDefault="00A908B1" w:rsidP="00666F57">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часть прибыли до налогообложения на 1 акцию;</w:t>
      </w:r>
    </w:p>
    <w:p w14:paraId="4EB8E612" w14:textId="77777777" w:rsidR="001C2035" w:rsidRPr="0051191E" w:rsidRDefault="00A908B1" w:rsidP="00666F57">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часть валовой прибыли на 1 акцию;</w:t>
      </w:r>
    </w:p>
    <w:p w14:paraId="265F1AD4" w14:textId="77777777" w:rsidR="00860543" w:rsidRPr="0051191E" w:rsidRDefault="00A908B1" w:rsidP="00666F57">
      <w:pPr>
        <w:tabs>
          <w:tab w:val="left" w:pos="284"/>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часть чистой прибыли на 1 акцию;</w:t>
      </w:r>
    </w:p>
    <w:p w14:paraId="29950C23" w14:textId="77777777" w:rsidR="001C2035" w:rsidRPr="0051191E" w:rsidRDefault="001C2035" w:rsidP="00666F57">
      <w:pPr>
        <w:tabs>
          <w:tab w:val="left" w:pos="284"/>
        </w:tabs>
        <w:spacing w:after="0" w:line="240" w:lineRule="auto"/>
        <w:contextualSpacing/>
        <w:jc w:val="both"/>
        <w:rPr>
          <w:rFonts w:ascii="Times New Roman" w:eastAsia="Calibri" w:hAnsi="Times New Roman" w:cs="Times New Roman"/>
          <w:sz w:val="24"/>
          <w:szCs w:val="24"/>
          <w:lang w:val="kk-KZ" w:eastAsia="ru-RU"/>
        </w:rPr>
      </w:pPr>
    </w:p>
    <w:p w14:paraId="55FF5B60" w14:textId="77777777" w:rsidR="00C31C67" w:rsidRPr="0051191E" w:rsidRDefault="000526E7" w:rsidP="00666F57">
      <w:pPr>
        <w:tabs>
          <w:tab w:val="left" w:pos="360"/>
        </w:tabs>
        <w:spacing w:after="0" w:line="240" w:lineRule="auto"/>
        <w:contextualSpacing/>
        <w:jc w:val="both"/>
        <w:rPr>
          <w:rFonts w:ascii="Times New Roman" w:hAnsi="Times New Roman" w:cs="Times New Roman"/>
          <w:b/>
          <w:bCs/>
          <w:sz w:val="24"/>
          <w:szCs w:val="24"/>
        </w:rPr>
      </w:pPr>
      <w:r w:rsidRPr="0051191E">
        <w:rPr>
          <w:rFonts w:ascii="Times New Roman" w:hAnsi="Times New Roman" w:cs="Times New Roman"/>
          <w:b/>
          <w:sz w:val="24"/>
          <w:szCs w:val="24"/>
        </w:rPr>
        <w:t>3</w:t>
      </w:r>
      <w:r w:rsidRPr="0051191E">
        <w:rPr>
          <w:rFonts w:ascii="Times New Roman" w:hAnsi="Times New Roman" w:cs="Times New Roman"/>
          <w:sz w:val="24"/>
          <w:szCs w:val="24"/>
        </w:rPr>
        <w:t xml:space="preserve">. </w:t>
      </w:r>
      <w:r w:rsidR="00C31C67" w:rsidRPr="0051191E">
        <w:rPr>
          <w:rFonts w:ascii="Times New Roman" w:hAnsi="Times New Roman" w:cs="Times New Roman"/>
          <w:b/>
          <w:bCs/>
          <w:sz w:val="24"/>
          <w:szCs w:val="24"/>
        </w:rPr>
        <w:t>В отчетном году текущая ликвидность составила на начало года 2.2, на конец года  1.6. Сможет ли в ближайшее время организация восстановить свою платежеспособность:</w:t>
      </w:r>
    </w:p>
    <w:p w14:paraId="406168B6" w14:textId="77777777" w:rsidR="00C31C67" w:rsidRPr="0051191E" w:rsidRDefault="00A908B1" w:rsidP="00666F57">
      <w:pPr>
        <w:tabs>
          <w:tab w:val="left" w:pos="36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невозможно установить;</w:t>
      </w:r>
    </w:p>
    <w:p w14:paraId="73FAEB1A" w14:textId="77777777" w:rsidR="00C31C67" w:rsidRPr="0051191E" w:rsidRDefault="00A908B1" w:rsidP="00666F57">
      <w:pPr>
        <w:tabs>
          <w:tab w:val="left" w:pos="36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сможет;</w:t>
      </w:r>
    </w:p>
    <w:p w14:paraId="7C1A2E3E" w14:textId="77777777" w:rsidR="00CE4C80" w:rsidRPr="0051191E" w:rsidRDefault="00A908B1" w:rsidP="00666F57">
      <w:pPr>
        <w:tabs>
          <w:tab w:val="left" w:pos="36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 xml:space="preserve">не сможет;       </w:t>
      </w:r>
    </w:p>
    <w:p w14:paraId="136CECA6" w14:textId="77777777" w:rsidR="00C31C67" w:rsidRPr="0051191E" w:rsidRDefault="00C31C67" w:rsidP="00666F57">
      <w:pPr>
        <w:tabs>
          <w:tab w:val="left" w:pos="360"/>
        </w:tabs>
        <w:spacing w:after="0" w:line="240" w:lineRule="auto"/>
        <w:contextualSpacing/>
        <w:jc w:val="both"/>
        <w:rPr>
          <w:rFonts w:ascii="Times New Roman" w:hAnsi="Times New Roman" w:cs="Times New Roman"/>
          <w:sz w:val="24"/>
          <w:szCs w:val="24"/>
        </w:rPr>
      </w:pPr>
    </w:p>
    <w:p w14:paraId="54BF53FA" w14:textId="77777777" w:rsidR="00F14906" w:rsidRPr="0051191E"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51191E">
        <w:rPr>
          <w:rFonts w:ascii="Times New Roman" w:hAnsi="Times New Roman" w:cs="Times New Roman"/>
          <w:b/>
          <w:sz w:val="24"/>
          <w:szCs w:val="24"/>
        </w:rPr>
        <w:t xml:space="preserve">4. </w:t>
      </w:r>
      <w:r w:rsidR="00EC369B" w:rsidRPr="0051191E">
        <w:rPr>
          <w:rFonts w:ascii="Times New Roman" w:eastAsia="Times New Roman" w:hAnsi="Times New Roman" w:cs="Times New Roman"/>
          <w:b/>
          <w:bCs/>
          <w:sz w:val="24"/>
          <w:szCs w:val="24"/>
          <w:lang w:eastAsia="ru-RU"/>
        </w:rPr>
        <w:t>С изменением объема продукции:</w:t>
      </w:r>
    </w:p>
    <w:p w14:paraId="4B057616" w14:textId="77777777" w:rsidR="00EC369B" w:rsidRPr="0051191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EC369B" w:rsidRPr="0051191E">
        <w:rPr>
          <w:rFonts w:ascii="Times New Roman" w:eastAsia="Times New Roman" w:hAnsi="Times New Roman" w:cs="Times New Roman"/>
          <w:sz w:val="24"/>
          <w:szCs w:val="24"/>
          <w:lang w:eastAsia="ru-RU"/>
        </w:rPr>
        <w:t>изменяется сумма и уровень постоянных затрат;</w:t>
      </w:r>
    </w:p>
    <w:p w14:paraId="2B9002C9" w14:textId="77777777" w:rsidR="00197893" w:rsidRPr="0051191E"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EC369B" w:rsidRPr="0051191E">
        <w:rPr>
          <w:rFonts w:ascii="Times New Roman" w:eastAsia="Times New Roman" w:hAnsi="Times New Roman" w:cs="Times New Roman"/>
          <w:sz w:val="24"/>
          <w:szCs w:val="24"/>
          <w:lang w:eastAsia="ru-RU"/>
        </w:rPr>
        <w:t>изменяется сумма и уровень переменных затрат;</w:t>
      </w:r>
    </w:p>
    <w:tbl>
      <w:tblPr>
        <w:tblW w:w="9356" w:type="dxa"/>
        <w:tblInd w:w="-34" w:type="dxa"/>
        <w:tblLayout w:type="fixed"/>
        <w:tblLook w:val="04A0" w:firstRow="1" w:lastRow="0" w:firstColumn="1" w:lastColumn="0" w:noHBand="0" w:noVBand="1"/>
      </w:tblPr>
      <w:tblGrid>
        <w:gridCol w:w="9356"/>
      </w:tblGrid>
      <w:tr w:rsidR="00197893" w:rsidRPr="0051191E" w14:paraId="59CD05A4" w14:textId="77777777" w:rsidTr="00197893">
        <w:trPr>
          <w:trHeight w:val="230"/>
        </w:trPr>
        <w:tc>
          <w:tcPr>
            <w:tcW w:w="9356" w:type="dxa"/>
            <w:shd w:val="clear" w:color="auto" w:fill="auto"/>
            <w:vAlign w:val="center"/>
            <w:hideMark/>
          </w:tcPr>
          <w:p w14:paraId="4EC795DC" w14:textId="77777777" w:rsidR="00197893" w:rsidRPr="0051191E" w:rsidRDefault="00A908B1" w:rsidP="00EC369B">
            <w:pPr>
              <w:spacing w:after="0"/>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EC369B" w:rsidRPr="0051191E">
              <w:rPr>
                <w:rFonts w:ascii="Times New Roman" w:eastAsia="Times New Roman" w:hAnsi="Times New Roman" w:cs="Times New Roman"/>
                <w:sz w:val="24"/>
                <w:szCs w:val="24"/>
                <w:lang w:eastAsia="ru-RU"/>
              </w:rPr>
              <w:t>изменяется сумма переменных затрат, и уровень остается неизменным в расчете на единицу продукции;</w:t>
            </w:r>
          </w:p>
        </w:tc>
      </w:tr>
      <w:tr w:rsidR="00197893" w:rsidRPr="0051191E" w14:paraId="22C65B6E" w14:textId="77777777" w:rsidTr="00197893">
        <w:trPr>
          <w:trHeight w:val="210"/>
        </w:trPr>
        <w:tc>
          <w:tcPr>
            <w:tcW w:w="9356" w:type="dxa"/>
            <w:shd w:val="clear" w:color="auto" w:fill="auto"/>
            <w:noWrap/>
            <w:vAlign w:val="bottom"/>
            <w:hideMark/>
          </w:tcPr>
          <w:p w14:paraId="295E53EC" w14:textId="77777777" w:rsidR="00197893" w:rsidRPr="0051191E" w:rsidRDefault="00197893" w:rsidP="00666F57">
            <w:pPr>
              <w:spacing w:after="0"/>
              <w:rPr>
                <w:rFonts w:ascii="Times New Roman" w:eastAsia="Times New Roman" w:hAnsi="Times New Roman" w:cs="Times New Roman"/>
                <w:sz w:val="24"/>
                <w:szCs w:val="24"/>
                <w:lang w:eastAsia="ru-RU"/>
              </w:rPr>
            </w:pPr>
          </w:p>
        </w:tc>
      </w:tr>
    </w:tbl>
    <w:p w14:paraId="2EAE4482" w14:textId="77777777" w:rsidR="001C2035" w:rsidRPr="0051191E" w:rsidRDefault="000526E7" w:rsidP="00666F57">
      <w:pPr>
        <w:spacing w:after="0" w:line="240" w:lineRule="auto"/>
        <w:jc w:val="both"/>
        <w:rPr>
          <w:rFonts w:ascii="Times New Roman" w:hAnsi="Times New Roman" w:cs="Times New Roman"/>
          <w:b/>
          <w:sz w:val="24"/>
          <w:szCs w:val="24"/>
        </w:rPr>
      </w:pPr>
      <w:r w:rsidRPr="0051191E">
        <w:rPr>
          <w:rFonts w:ascii="Times New Roman" w:eastAsia="Times New Roman" w:hAnsi="Times New Roman" w:cs="Times New Roman"/>
          <w:b/>
          <w:sz w:val="24"/>
          <w:szCs w:val="24"/>
          <w:lang w:eastAsia="ru-RU"/>
        </w:rPr>
        <w:t xml:space="preserve">5. </w:t>
      </w:r>
      <w:r w:rsidR="001C2035" w:rsidRPr="0051191E">
        <w:rPr>
          <w:rFonts w:ascii="Times New Roman" w:hAnsi="Times New Roman" w:cs="Times New Roman"/>
          <w:b/>
          <w:sz w:val="24"/>
          <w:szCs w:val="24"/>
        </w:rPr>
        <w:t>Общая рентабельность капитала определяется:</w:t>
      </w:r>
    </w:p>
    <w:p w14:paraId="6E86F5E2" w14:textId="77777777" w:rsidR="00F14906" w:rsidRPr="0051191E" w:rsidRDefault="00A908B1" w:rsidP="00666F57">
      <w:pPr>
        <w:spacing w:after="0" w:line="240" w:lineRule="auto"/>
        <w:jc w:val="both"/>
        <w:rPr>
          <w:rFonts w:ascii="Times New Roman" w:eastAsia="Times New Roman" w:hAnsi="Times New Roman" w:cs="Times New Roman"/>
          <w:sz w:val="24"/>
          <w:szCs w:val="24"/>
          <w:lang w:eastAsia="ru-RU"/>
        </w:rPr>
      </w:pPr>
      <w:r w:rsidRPr="0051191E">
        <w:rPr>
          <w:rFonts w:ascii="Times New Roman" w:eastAsia="Times New Roman" w:hAnsi="Times New Roman" w:cs="Times New Roman"/>
          <w:sz w:val="24"/>
          <w:szCs w:val="24"/>
          <w:lang w:val="es-VE" w:eastAsia="ru-RU"/>
        </w:rPr>
        <w:t>A</w:t>
      </w:r>
      <w:r w:rsidRPr="0051191E">
        <w:rPr>
          <w:rFonts w:ascii="Times New Roman" w:eastAsia="Times New Roman" w:hAnsi="Times New Roman" w:cs="Times New Roman"/>
          <w:sz w:val="24"/>
          <w:szCs w:val="24"/>
          <w:lang w:eastAsia="ru-RU"/>
        </w:rPr>
        <w:t xml:space="preserve">) </w:t>
      </w:r>
      <w:r w:rsidR="001C2035" w:rsidRPr="0051191E">
        <w:rPr>
          <w:rFonts w:ascii="Times New Roman" w:hAnsi="Times New Roman" w:cs="Times New Roman"/>
          <w:sz w:val="24"/>
          <w:szCs w:val="24"/>
        </w:rPr>
        <w:t>прибыль до налогообложения / среднегодовая стоимость капитала;</w:t>
      </w:r>
    </w:p>
    <w:p w14:paraId="4A93C3F4" w14:textId="77777777" w:rsidR="001C2035" w:rsidRPr="0051191E" w:rsidRDefault="00A908B1" w:rsidP="00666F57">
      <w:pPr>
        <w:spacing w:after="0" w:line="240" w:lineRule="auto"/>
        <w:jc w:val="both"/>
        <w:rPr>
          <w:rFonts w:ascii="Times New Roman" w:hAnsi="Times New Roman" w:cs="Times New Roman"/>
          <w:sz w:val="24"/>
          <w:szCs w:val="24"/>
        </w:rPr>
      </w:pPr>
      <w:r w:rsidRPr="0051191E">
        <w:rPr>
          <w:rFonts w:ascii="Times New Roman" w:eastAsia="Times New Roman" w:hAnsi="Times New Roman" w:cs="Times New Roman"/>
          <w:sz w:val="24"/>
          <w:szCs w:val="24"/>
          <w:lang w:val="es-VE" w:eastAsia="ru-RU"/>
        </w:rPr>
        <w:t>B</w:t>
      </w:r>
      <w:r w:rsidRPr="0051191E">
        <w:rPr>
          <w:rFonts w:ascii="Times New Roman" w:eastAsia="Times New Roman" w:hAnsi="Times New Roman" w:cs="Times New Roman"/>
          <w:sz w:val="24"/>
          <w:szCs w:val="24"/>
          <w:lang w:eastAsia="ru-RU"/>
        </w:rPr>
        <w:t xml:space="preserve">) </w:t>
      </w:r>
      <w:r w:rsidR="001C2035" w:rsidRPr="0051191E">
        <w:rPr>
          <w:rFonts w:ascii="Times New Roman" w:hAnsi="Times New Roman" w:cs="Times New Roman"/>
          <w:sz w:val="24"/>
          <w:szCs w:val="24"/>
        </w:rPr>
        <w:t>чистая прибыль / среднегодовая стоимость капитала;</w:t>
      </w:r>
    </w:p>
    <w:p w14:paraId="21D1545D" w14:textId="77777777" w:rsidR="00666F57" w:rsidRPr="0051191E" w:rsidRDefault="00A908B1" w:rsidP="00666F57">
      <w:pPr>
        <w:spacing w:after="0" w:line="240" w:lineRule="auto"/>
        <w:jc w:val="both"/>
        <w:rPr>
          <w:rFonts w:ascii="Times New Roman" w:hAnsi="Times New Roman" w:cs="Times New Roman"/>
          <w:sz w:val="24"/>
          <w:szCs w:val="24"/>
        </w:rPr>
      </w:pPr>
      <w:r w:rsidRPr="0051191E">
        <w:rPr>
          <w:rFonts w:ascii="Times New Roman" w:eastAsia="Times New Roman" w:hAnsi="Times New Roman" w:cs="Times New Roman"/>
          <w:sz w:val="24"/>
          <w:szCs w:val="24"/>
          <w:lang w:val="es-VE" w:eastAsia="ru-RU"/>
        </w:rPr>
        <w:t>C</w:t>
      </w:r>
      <w:r w:rsidRPr="0051191E">
        <w:rPr>
          <w:rFonts w:ascii="Times New Roman" w:eastAsia="Times New Roman" w:hAnsi="Times New Roman" w:cs="Times New Roman"/>
          <w:sz w:val="24"/>
          <w:szCs w:val="24"/>
          <w:lang w:eastAsia="ru-RU"/>
        </w:rPr>
        <w:t xml:space="preserve">) </w:t>
      </w:r>
      <w:r w:rsidR="001C2035" w:rsidRPr="0051191E">
        <w:rPr>
          <w:rFonts w:ascii="Times New Roman" w:hAnsi="Times New Roman" w:cs="Times New Roman"/>
          <w:sz w:val="24"/>
          <w:szCs w:val="24"/>
        </w:rPr>
        <w:t>чистая прибыль / стоимость капитала на конец года;</w:t>
      </w:r>
    </w:p>
    <w:p w14:paraId="769E3CC3" w14:textId="77777777" w:rsidR="001C2035" w:rsidRPr="0051191E" w:rsidRDefault="001C2035" w:rsidP="00666F57">
      <w:pPr>
        <w:spacing w:after="0" w:line="240" w:lineRule="auto"/>
        <w:jc w:val="both"/>
        <w:rPr>
          <w:rFonts w:ascii="Times New Roman" w:eastAsia="Times New Roman" w:hAnsi="Times New Roman" w:cs="Times New Roman"/>
          <w:bCs/>
          <w:iCs/>
          <w:sz w:val="24"/>
          <w:szCs w:val="24"/>
          <w:lang w:eastAsia="ru-RU"/>
        </w:rPr>
      </w:pPr>
    </w:p>
    <w:p w14:paraId="2F8E01E6" w14:textId="77777777" w:rsidR="00E6189B" w:rsidRPr="0051191E" w:rsidRDefault="000526E7" w:rsidP="00666F57">
      <w:pPr>
        <w:tabs>
          <w:tab w:val="left" w:pos="360"/>
          <w:tab w:val="left" w:pos="4680"/>
        </w:tabs>
        <w:spacing w:after="0" w:line="240" w:lineRule="auto"/>
        <w:contextualSpacing/>
        <w:jc w:val="both"/>
        <w:rPr>
          <w:rFonts w:ascii="Times New Roman" w:hAnsi="Times New Roman" w:cs="Times New Roman"/>
          <w:b/>
          <w:sz w:val="24"/>
          <w:szCs w:val="24"/>
        </w:rPr>
      </w:pPr>
      <w:r w:rsidRPr="0051191E">
        <w:rPr>
          <w:rFonts w:ascii="Times New Roman" w:eastAsia="Calibri" w:hAnsi="Times New Roman" w:cs="Times New Roman"/>
          <w:b/>
          <w:iCs/>
          <w:sz w:val="24"/>
          <w:szCs w:val="24"/>
          <w:lang w:bidi="en-US"/>
        </w:rPr>
        <w:t xml:space="preserve">6. </w:t>
      </w:r>
      <w:r w:rsidR="00E6189B" w:rsidRPr="0051191E">
        <w:rPr>
          <w:rFonts w:ascii="Times New Roman" w:hAnsi="Times New Roman" w:cs="Times New Roman"/>
          <w:b/>
          <w:sz w:val="24"/>
          <w:szCs w:val="24"/>
        </w:rPr>
        <w:t>В активе бухгалтерского баланса отражается:</w:t>
      </w:r>
    </w:p>
    <w:p w14:paraId="75EB8E2C" w14:textId="77777777" w:rsidR="00E6189B"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E6189B" w:rsidRPr="0051191E">
        <w:rPr>
          <w:rFonts w:ascii="Times New Roman" w:hAnsi="Times New Roman" w:cs="Times New Roman"/>
          <w:sz w:val="24"/>
          <w:szCs w:val="24"/>
        </w:rPr>
        <w:t>стоимость имущества предприятия;</w:t>
      </w:r>
    </w:p>
    <w:p w14:paraId="68BA21F9" w14:textId="77777777" w:rsidR="001E209A"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E6189B" w:rsidRPr="0051191E">
        <w:rPr>
          <w:rFonts w:ascii="Times New Roman" w:hAnsi="Times New Roman" w:cs="Times New Roman"/>
          <w:sz w:val="24"/>
          <w:szCs w:val="24"/>
        </w:rPr>
        <w:t>величина источников финансирования;</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CF74BE" w:rsidRPr="0051191E" w14:paraId="3316D462" w14:textId="77777777" w:rsidTr="005E011C">
        <w:trPr>
          <w:trHeight w:val="280"/>
        </w:trPr>
        <w:tc>
          <w:tcPr>
            <w:tcW w:w="8964" w:type="dxa"/>
          </w:tcPr>
          <w:p w14:paraId="47B62E30" w14:textId="77777777" w:rsidR="00CF74BE" w:rsidRPr="0051191E" w:rsidRDefault="00CF74BE" w:rsidP="00666F57">
            <w:pPr>
              <w:rPr>
                <w:rFonts w:ascii="Times New Roman" w:hAnsi="Times New Roman" w:cs="Times New Roman"/>
                <w:sz w:val="24"/>
                <w:szCs w:val="24"/>
              </w:rPr>
            </w:pPr>
            <w:r w:rsidRPr="0051191E">
              <w:rPr>
                <w:rFonts w:ascii="Times New Roman" w:hAnsi="Times New Roman" w:cs="Times New Roman"/>
                <w:sz w:val="24"/>
                <w:szCs w:val="24"/>
              </w:rPr>
              <w:t xml:space="preserve">С) </w:t>
            </w:r>
            <w:r w:rsidR="00E6189B" w:rsidRPr="0051191E">
              <w:rPr>
                <w:rFonts w:ascii="Times New Roman" w:hAnsi="Times New Roman" w:cs="Times New Roman"/>
                <w:sz w:val="24"/>
                <w:szCs w:val="24"/>
              </w:rPr>
              <w:t>выручка от продаж,</w:t>
            </w:r>
          </w:p>
        </w:tc>
      </w:tr>
    </w:tbl>
    <w:p w14:paraId="0DDE917D" w14:textId="77777777" w:rsidR="00D75933" w:rsidRPr="0051191E" w:rsidRDefault="00D75933" w:rsidP="00666F57">
      <w:pPr>
        <w:tabs>
          <w:tab w:val="left" w:pos="360"/>
          <w:tab w:val="left" w:pos="4680"/>
        </w:tabs>
        <w:spacing w:after="0" w:line="240" w:lineRule="auto"/>
        <w:contextualSpacing/>
        <w:jc w:val="both"/>
        <w:rPr>
          <w:rFonts w:ascii="Times New Roman" w:eastAsia="Calibri" w:hAnsi="Times New Roman" w:cs="Times New Roman"/>
          <w:iCs/>
          <w:sz w:val="24"/>
          <w:szCs w:val="24"/>
          <w:lang w:bidi="en-US"/>
        </w:rPr>
      </w:pPr>
    </w:p>
    <w:p w14:paraId="2E8032BE" w14:textId="77777777" w:rsidR="001C2035" w:rsidRPr="0051191E" w:rsidRDefault="000526E7" w:rsidP="00666F57">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51191E">
        <w:rPr>
          <w:rFonts w:ascii="Times New Roman" w:eastAsia="Calibri" w:hAnsi="Times New Roman" w:cs="Times New Roman"/>
          <w:b/>
          <w:iCs/>
          <w:sz w:val="24"/>
          <w:szCs w:val="24"/>
          <w:lang w:bidi="en-US"/>
        </w:rPr>
        <w:t xml:space="preserve">7. </w:t>
      </w:r>
      <w:r w:rsidR="001C2035" w:rsidRPr="0051191E">
        <w:rPr>
          <w:rFonts w:ascii="Times New Roman" w:eastAsia="Times New Roman" w:hAnsi="Times New Roman" w:cs="Times New Roman"/>
          <w:b/>
          <w:bCs/>
          <w:sz w:val="24"/>
          <w:szCs w:val="24"/>
          <w:lang w:eastAsia="ru-RU"/>
        </w:rPr>
        <w:t>Уставный капитал АО составляет  730 тыс. у.е. Он сформирован из обыкновенных акций номиналом 100 у.е. Чистые активы общества на конец первого квартала составили 2,179 тыс. у.е. Какова балансовая стоимость акции данного акционерного общества:</w:t>
      </w:r>
    </w:p>
    <w:p w14:paraId="07275DB2" w14:textId="77777777" w:rsidR="001C2035" w:rsidRPr="0051191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100.00 у.е.;</w:t>
      </w:r>
    </w:p>
    <w:p w14:paraId="0C4231C3" w14:textId="77777777" w:rsidR="001E209A"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217.90 у.е.;</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1E209A" w:rsidRPr="0051191E" w14:paraId="5790309F" w14:textId="77777777" w:rsidTr="006537D3">
        <w:trPr>
          <w:trHeight w:val="280"/>
        </w:trPr>
        <w:tc>
          <w:tcPr>
            <w:tcW w:w="9213" w:type="dxa"/>
            <w:vAlign w:val="bottom"/>
          </w:tcPr>
          <w:p w14:paraId="627BACE0" w14:textId="77777777" w:rsidR="001C2035" w:rsidRPr="0051191E" w:rsidRDefault="00A908B1" w:rsidP="001C2035">
            <w:pPr>
              <w:spacing w:before="20"/>
              <w:rPr>
                <w:rFonts w:ascii="Times New Roman" w:eastAsia="Times New Roman" w:hAnsi="Times New Roman" w:cs="Times New Roman"/>
                <w:kern w:val="0"/>
                <w:sz w:val="24"/>
                <w:szCs w:val="24"/>
                <w:lang w:eastAsia="ru-RU"/>
                <w14:numSpacing w14:val="default"/>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1C2035" w:rsidRPr="0051191E">
              <w:rPr>
                <w:rFonts w:ascii="Times New Roman" w:eastAsia="Times New Roman" w:hAnsi="Times New Roman" w:cs="Times New Roman"/>
                <w:kern w:val="0"/>
                <w:sz w:val="24"/>
                <w:szCs w:val="24"/>
                <w:lang w:eastAsia="ru-RU"/>
                <w14:numSpacing w14:val="default"/>
              </w:rPr>
              <w:t xml:space="preserve">298.49 у.е.;            </w:t>
            </w:r>
          </w:p>
          <w:p w14:paraId="3DA3FF91" w14:textId="77777777" w:rsidR="001E209A" w:rsidRPr="0051191E" w:rsidRDefault="001C2035" w:rsidP="001C2035">
            <w:pPr>
              <w:spacing w:before="20"/>
              <w:contextualSpacing w:val="0"/>
              <w:rPr>
                <w:rFonts w:ascii="Times New Roman" w:eastAsia="Times New Roman" w:hAnsi="Times New Roman" w:cs="Times New Roman"/>
                <w:sz w:val="24"/>
                <w:szCs w:val="24"/>
                <w:lang w:eastAsia="ru-RU"/>
              </w:rPr>
            </w:pPr>
            <w:r w:rsidRPr="0051191E">
              <w:rPr>
                <w:rFonts w:ascii="Times New Roman" w:eastAsia="Times New Roman" w:hAnsi="Times New Roman" w:cs="Times New Roman"/>
                <w:kern w:val="0"/>
                <w:sz w:val="24"/>
                <w:szCs w:val="24"/>
                <w:lang w:eastAsia="ru-RU"/>
                <w14:numSpacing w14:val="default"/>
              </w:rPr>
              <w:t>2,179 / (730 / 100)  = 298.5</w:t>
            </w:r>
          </w:p>
        </w:tc>
      </w:tr>
      <w:tr w:rsidR="001E209A" w:rsidRPr="0051191E" w14:paraId="6D3A8992" w14:textId="77777777" w:rsidTr="006537D3">
        <w:trPr>
          <w:trHeight w:val="280"/>
        </w:trPr>
        <w:tc>
          <w:tcPr>
            <w:tcW w:w="9213" w:type="dxa"/>
            <w:vAlign w:val="bottom"/>
          </w:tcPr>
          <w:p w14:paraId="51A62086" w14:textId="77777777" w:rsidR="001E209A" w:rsidRPr="0051191E" w:rsidRDefault="001E209A" w:rsidP="00666F57">
            <w:pPr>
              <w:spacing w:before="20"/>
              <w:ind w:left="567" w:hanging="567"/>
              <w:contextualSpacing w:val="0"/>
              <w:rPr>
                <w:rFonts w:ascii="Times New Roman" w:eastAsia="Times New Roman" w:hAnsi="Times New Roman" w:cs="Times New Roman"/>
                <w:sz w:val="24"/>
                <w:szCs w:val="24"/>
                <w:lang w:eastAsia="ru-RU"/>
              </w:rPr>
            </w:pPr>
          </w:p>
        </w:tc>
      </w:tr>
    </w:tbl>
    <w:p w14:paraId="79BC9E85" w14:textId="77777777" w:rsidR="00EC369B" w:rsidRPr="0051191E"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51191E">
        <w:rPr>
          <w:rFonts w:ascii="Times New Roman" w:eastAsia="Times New Roman" w:hAnsi="Times New Roman" w:cs="Times New Roman"/>
          <w:b/>
          <w:sz w:val="24"/>
          <w:szCs w:val="24"/>
          <w:lang w:eastAsia="ru-RU"/>
        </w:rPr>
        <w:t xml:space="preserve">8. </w:t>
      </w:r>
      <w:r w:rsidR="00EC369B" w:rsidRPr="0051191E">
        <w:rPr>
          <w:rFonts w:ascii="Times New Roman" w:hAnsi="Times New Roman" w:cs="Times New Roman"/>
          <w:b/>
          <w:bCs/>
          <w:sz w:val="24"/>
          <w:szCs w:val="24"/>
        </w:rPr>
        <w:t>Рынок, характеризующийся информационной насыщенностью, называется:</w:t>
      </w:r>
    </w:p>
    <w:p w14:paraId="541A5784" w14:textId="77777777" w:rsidR="00F14906" w:rsidRPr="0051191E"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EC369B" w:rsidRPr="0051191E">
        <w:rPr>
          <w:rFonts w:ascii="Times New Roman" w:hAnsi="Times New Roman" w:cs="Times New Roman"/>
          <w:sz w:val="24"/>
          <w:szCs w:val="24"/>
        </w:rPr>
        <w:t>эффективным</w:t>
      </w:r>
    </w:p>
    <w:p w14:paraId="119C3EE5" w14:textId="77777777" w:rsidR="00666F57" w:rsidRPr="0051191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EC369B" w:rsidRPr="0051191E">
        <w:rPr>
          <w:rFonts w:ascii="Times New Roman" w:hAnsi="Times New Roman" w:cs="Times New Roman"/>
          <w:sz w:val="24"/>
          <w:szCs w:val="24"/>
        </w:rPr>
        <w:t>активным</w:t>
      </w:r>
    </w:p>
    <w:tbl>
      <w:tblPr>
        <w:tblW w:w="9360" w:type="dxa"/>
        <w:tblInd w:w="-34" w:type="dxa"/>
        <w:tblLayout w:type="fixed"/>
        <w:tblLook w:val="04A0" w:firstRow="1" w:lastRow="0" w:firstColumn="1" w:lastColumn="0" w:noHBand="0" w:noVBand="1"/>
      </w:tblPr>
      <w:tblGrid>
        <w:gridCol w:w="9360"/>
      </w:tblGrid>
      <w:tr w:rsidR="00666F57" w:rsidRPr="0051191E" w14:paraId="648ABC32" w14:textId="77777777" w:rsidTr="00666F57">
        <w:trPr>
          <w:trHeight w:val="230"/>
        </w:trPr>
        <w:tc>
          <w:tcPr>
            <w:tcW w:w="9360" w:type="dxa"/>
            <w:vAlign w:val="center"/>
            <w:hideMark/>
          </w:tcPr>
          <w:p w14:paraId="322585CC" w14:textId="77777777" w:rsidR="00666F57" w:rsidRPr="0051191E" w:rsidRDefault="00A908B1" w:rsidP="00666F57">
            <w:pPr>
              <w:spacing w:after="0"/>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EC369B" w:rsidRPr="0051191E">
              <w:rPr>
                <w:rFonts w:ascii="Times New Roman" w:hAnsi="Times New Roman" w:cs="Times New Roman"/>
                <w:sz w:val="24"/>
                <w:szCs w:val="24"/>
              </w:rPr>
              <w:t>открытым</w:t>
            </w:r>
          </w:p>
        </w:tc>
      </w:tr>
    </w:tbl>
    <w:p w14:paraId="3962C93E" w14:textId="77777777" w:rsidR="007E0B85" w:rsidRPr="0051191E" w:rsidRDefault="007E0B8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kk-KZ" w:eastAsia="ru-RU"/>
        </w:rPr>
      </w:pPr>
    </w:p>
    <w:p w14:paraId="1DCF2BC3" w14:textId="77777777" w:rsidR="00C31C67" w:rsidRPr="0051191E" w:rsidRDefault="000526E7"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51191E">
        <w:rPr>
          <w:rFonts w:ascii="Times New Roman" w:eastAsia="Times New Roman" w:hAnsi="Times New Roman" w:cs="Times New Roman"/>
          <w:b/>
          <w:sz w:val="24"/>
          <w:szCs w:val="24"/>
          <w:lang w:eastAsia="ru-RU"/>
        </w:rPr>
        <w:t xml:space="preserve">9. </w:t>
      </w:r>
      <w:r w:rsidR="00C31C67" w:rsidRPr="0051191E">
        <w:rPr>
          <w:rFonts w:ascii="Times New Roman" w:hAnsi="Times New Roman" w:cs="Times New Roman"/>
          <w:b/>
          <w:bCs/>
          <w:sz w:val="24"/>
          <w:szCs w:val="24"/>
        </w:rPr>
        <w:t>Замедление оборачиваемости оборотных активов приведет к:</w:t>
      </w:r>
    </w:p>
    <w:p w14:paraId="2FCEA252" w14:textId="77777777" w:rsidR="00C31C67"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росту остатков активов в балансе;</w:t>
      </w:r>
    </w:p>
    <w:p w14:paraId="2535EC66" w14:textId="77777777" w:rsidR="00C31C67"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 xml:space="preserve">уменьшению валюты баланса; </w:t>
      </w:r>
    </w:p>
    <w:p w14:paraId="20BAB8E8" w14:textId="77777777" w:rsidR="00860543" w:rsidRPr="0051191E" w:rsidRDefault="00A908B1" w:rsidP="00C31C6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уменьшению остатков активов в балансе;</w:t>
      </w:r>
    </w:p>
    <w:p w14:paraId="36546A6F" w14:textId="77777777" w:rsidR="00EC369B" w:rsidRPr="0051191E" w:rsidRDefault="000526E7" w:rsidP="00666F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1191E">
        <w:rPr>
          <w:rFonts w:ascii="Times New Roman" w:eastAsia="Times New Roman" w:hAnsi="Times New Roman" w:cs="Times New Roman"/>
          <w:b/>
          <w:sz w:val="24"/>
          <w:szCs w:val="24"/>
          <w:lang w:eastAsia="ru-RU"/>
        </w:rPr>
        <w:lastRenderedPageBreak/>
        <w:t xml:space="preserve">10. </w:t>
      </w:r>
      <w:r w:rsidR="00EC369B" w:rsidRPr="0051191E">
        <w:rPr>
          <w:rFonts w:ascii="Times New Roman" w:eastAsia="Times New Roman" w:hAnsi="Times New Roman" w:cs="Times New Roman"/>
          <w:b/>
          <w:bCs/>
          <w:sz w:val="24"/>
          <w:szCs w:val="24"/>
          <w:lang w:eastAsia="ru-RU"/>
        </w:rPr>
        <w:t>К финансовым (стоимостным) показателям эффективности использования основных средств относятся:</w:t>
      </w:r>
    </w:p>
    <w:p w14:paraId="5F83E91B" w14:textId="77777777" w:rsidR="00EC369B" w:rsidRPr="0051191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EC369B" w:rsidRPr="0051191E">
        <w:rPr>
          <w:rFonts w:ascii="Times New Roman" w:eastAsia="Times New Roman" w:hAnsi="Times New Roman" w:cs="Times New Roman"/>
          <w:sz w:val="24"/>
          <w:szCs w:val="24"/>
          <w:lang w:eastAsia="ru-RU"/>
        </w:rPr>
        <w:t>показатель прироста;</w:t>
      </w:r>
    </w:p>
    <w:p w14:paraId="6292A745" w14:textId="77777777" w:rsidR="00F14906" w:rsidRPr="0051191E" w:rsidRDefault="00A908B1" w:rsidP="00666F5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EC369B" w:rsidRPr="0051191E">
        <w:rPr>
          <w:rFonts w:ascii="Times New Roman" w:eastAsia="Times New Roman" w:hAnsi="Times New Roman" w:cs="Times New Roman"/>
          <w:sz w:val="24"/>
          <w:szCs w:val="24"/>
          <w:lang w:eastAsia="ru-RU"/>
        </w:rPr>
        <w:t>показатель фондоотдачи;</w:t>
      </w:r>
    </w:p>
    <w:p w14:paraId="2F27E293" w14:textId="77777777" w:rsidR="00F14906" w:rsidRPr="0051191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w:t>
      </w:r>
      <w:r w:rsidRPr="0051191E">
        <w:rPr>
          <w:rFonts w:ascii="Times New Roman" w:eastAsia="Calibri" w:hAnsi="Times New Roman" w:cs="Times New Roman"/>
          <w:bCs/>
          <w:sz w:val="24"/>
          <w:szCs w:val="24"/>
          <w:lang w:eastAsia="ru-RU"/>
        </w:rPr>
        <w:t xml:space="preserve"> </w:t>
      </w:r>
      <w:r w:rsidR="00EC369B" w:rsidRPr="0051191E">
        <w:rPr>
          <w:rFonts w:ascii="Times New Roman" w:eastAsia="Times New Roman" w:hAnsi="Times New Roman" w:cs="Times New Roman"/>
          <w:sz w:val="24"/>
          <w:szCs w:val="24"/>
          <w:lang w:eastAsia="ru-RU"/>
        </w:rPr>
        <w:t>показатель обновления;</w:t>
      </w:r>
    </w:p>
    <w:p w14:paraId="282BF972" w14:textId="77777777" w:rsidR="00EC369B" w:rsidRPr="0051191E" w:rsidRDefault="00EC369B"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3A0D4E4D" w14:textId="77777777" w:rsidR="006B661F" w:rsidRPr="0051191E" w:rsidRDefault="000526E7" w:rsidP="00666F57">
      <w:pPr>
        <w:pStyle w:val="a9"/>
        <w:spacing w:after="0"/>
        <w:ind w:left="0" w:firstLine="0"/>
        <w:jc w:val="both"/>
        <w:rPr>
          <w:rFonts w:ascii="Times New Roman" w:hAnsi="Times New Roman"/>
          <w:b/>
          <w:bCs/>
          <w:sz w:val="24"/>
        </w:rPr>
      </w:pPr>
      <w:r w:rsidRPr="0051191E">
        <w:rPr>
          <w:rFonts w:ascii="Times New Roman" w:hAnsi="Times New Roman"/>
          <w:b/>
          <w:sz w:val="24"/>
          <w:lang w:val="kk-KZ"/>
        </w:rPr>
        <w:t xml:space="preserve">11. </w:t>
      </w:r>
      <w:r w:rsidR="006B661F" w:rsidRPr="0051191E">
        <w:rPr>
          <w:rFonts w:ascii="Times New Roman" w:hAnsi="Times New Roman"/>
          <w:b/>
          <w:bCs/>
          <w:sz w:val="24"/>
        </w:rPr>
        <w:t>Что не относится к принципам корпоративного управления:</w:t>
      </w:r>
    </w:p>
    <w:p w14:paraId="2B81A92E" w14:textId="77777777" w:rsidR="00860543" w:rsidRPr="0051191E" w:rsidRDefault="00A908B1" w:rsidP="00666F57">
      <w:pPr>
        <w:pStyle w:val="a9"/>
        <w:spacing w:after="0"/>
        <w:ind w:left="0" w:firstLine="0"/>
        <w:jc w:val="both"/>
        <w:rPr>
          <w:rFonts w:ascii="Times New Roman" w:hAnsi="Times New Roman"/>
          <w:sz w:val="24"/>
        </w:rPr>
      </w:pPr>
      <w:r w:rsidRPr="0051191E">
        <w:rPr>
          <w:rFonts w:ascii="Times New Roman" w:hAnsi="Times New Roman"/>
          <w:sz w:val="24"/>
        </w:rPr>
        <w:t xml:space="preserve">А) </w:t>
      </w:r>
      <w:r w:rsidR="006B661F" w:rsidRPr="0051191E">
        <w:rPr>
          <w:rFonts w:ascii="Times New Roman" w:hAnsi="Times New Roman"/>
          <w:sz w:val="24"/>
        </w:rPr>
        <w:t>принципы законности и этики;</w:t>
      </w:r>
    </w:p>
    <w:p w14:paraId="28440EF2" w14:textId="77777777" w:rsidR="00D75933" w:rsidRPr="0051191E" w:rsidRDefault="00A908B1" w:rsidP="00666F57">
      <w:pPr>
        <w:pStyle w:val="a9"/>
        <w:spacing w:after="0"/>
        <w:ind w:left="0" w:firstLine="0"/>
        <w:jc w:val="both"/>
        <w:rPr>
          <w:rFonts w:ascii="Times New Roman" w:hAnsi="Times New Roman"/>
          <w:sz w:val="24"/>
        </w:rPr>
      </w:pPr>
      <w:r w:rsidRPr="0051191E">
        <w:rPr>
          <w:rFonts w:ascii="Times New Roman" w:hAnsi="Times New Roman"/>
          <w:sz w:val="24"/>
        </w:rPr>
        <w:t xml:space="preserve">В) </w:t>
      </w:r>
      <w:r w:rsidR="006B661F" w:rsidRPr="0051191E">
        <w:rPr>
          <w:rFonts w:ascii="Times New Roman" w:hAnsi="Times New Roman"/>
          <w:sz w:val="24"/>
        </w:rPr>
        <w:t>принципы охраны окружающей среды</w:t>
      </w:r>
      <w:r w:rsidR="00860543" w:rsidRPr="0051191E">
        <w:rPr>
          <w:rFonts w:ascii="Times New Roman" w:hAnsi="Times New Roman"/>
          <w:sz w:val="24"/>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FD43DB" w:rsidRPr="0051191E" w14:paraId="1322CFA7" w14:textId="77777777" w:rsidTr="00D75933">
        <w:trPr>
          <w:trHeight w:val="80"/>
        </w:trPr>
        <w:tc>
          <w:tcPr>
            <w:tcW w:w="8964" w:type="dxa"/>
            <w:vAlign w:val="center"/>
          </w:tcPr>
          <w:p w14:paraId="55FE2D75" w14:textId="77777777" w:rsidR="00FD43DB" w:rsidRPr="0051191E" w:rsidRDefault="00A908B1" w:rsidP="00860543">
            <w:pPr>
              <w:rPr>
                <w:rFonts w:ascii="Times New Roman" w:eastAsia="Times New Roman" w:hAnsi="Times New Roman" w:cs="Times New Roman"/>
                <w:sz w:val="24"/>
                <w:szCs w:val="24"/>
                <w:lang w:eastAsia="ru-RU"/>
              </w:rPr>
            </w:pPr>
            <w:r w:rsidRPr="0051191E">
              <w:rPr>
                <w:rFonts w:ascii="Times New Roman" w:eastAsia="Times New Roman" w:hAnsi="Times New Roman" w:cs="Times New Roman"/>
                <w:sz w:val="24"/>
                <w:szCs w:val="24"/>
                <w:lang w:eastAsia="ru-RU"/>
              </w:rPr>
              <w:t xml:space="preserve">С) </w:t>
            </w:r>
            <w:r w:rsidR="006B661F" w:rsidRPr="0051191E">
              <w:rPr>
                <w:rFonts w:ascii="Times New Roman" w:hAnsi="Times New Roman" w:cs="Times New Roman"/>
                <w:sz w:val="24"/>
                <w:szCs w:val="24"/>
              </w:rPr>
              <w:t>принцип социальной ответственности;</w:t>
            </w:r>
          </w:p>
        </w:tc>
      </w:tr>
      <w:tr w:rsidR="00FD43DB" w:rsidRPr="0051191E" w14:paraId="3B9BB556" w14:textId="77777777" w:rsidTr="00D75933">
        <w:trPr>
          <w:trHeight w:val="80"/>
        </w:trPr>
        <w:tc>
          <w:tcPr>
            <w:tcW w:w="8964" w:type="dxa"/>
            <w:vAlign w:val="center"/>
          </w:tcPr>
          <w:p w14:paraId="3984ED98" w14:textId="77777777" w:rsidR="00FD43DB" w:rsidRPr="0051191E" w:rsidRDefault="00FD43DB" w:rsidP="00666F57">
            <w:pPr>
              <w:rPr>
                <w:rFonts w:ascii="Times New Roman" w:eastAsia="Times New Roman" w:hAnsi="Times New Roman" w:cs="Times New Roman"/>
                <w:sz w:val="24"/>
                <w:szCs w:val="24"/>
                <w:lang w:eastAsia="ru-RU"/>
              </w:rPr>
            </w:pPr>
          </w:p>
        </w:tc>
      </w:tr>
    </w:tbl>
    <w:p w14:paraId="5F888B44" w14:textId="77777777" w:rsidR="00CE4C80" w:rsidRPr="0051191E" w:rsidRDefault="000526E7" w:rsidP="00666F57">
      <w:pPr>
        <w:widowControl w:val="0"/>
        <w:autoSpaceDE w:val="0"/>
        <w:autoSpaceDN w:val="0"/>
        <w:adjustRightInd w:val="0"/>
        <w:spacing w:after="0" w:line="240" w:lineRule="auto"/>
        <w:jc w:val="both"/>
        <w:rPr>
          <w:rFonts w:ascii="Times New Roman" w:hAnsi="Times New Roman" w:cs="Times New Roman"/>
          <w:b/>
          <w:bCs/>
          <w:sz w:val="24"/>
          <w:szCs w:val="24"/>
        </w:rPr>
      </w:pPr>
      <w:r w:rsidRPr="0051191E">
        <w:rPr>
          <w:rFonts w:ascii="Times New Roman" w:eastAsia="Times New Roman" w:hAnsi="Times New Roman" w:cs="Times New Roman"/>
          <w:b/>
          <w:sz w:val="24"/>
          <w:szCs w:val="24"/>
          <w:lang w:eastAsia="ru-RU"/>
        </w:rPr>
        <w:t xml:space="preserve">12. </w:t>
      </w:r>
      <w:r w:rsidR="001C2035" w:rsidRPr="0051191E">
        <w:rPr>
          <w:rFonts w:ascii="Times New Roman" w:eastAsia="Times New Roman" w:hAnsi="Times New Roman" w:cs="Times New Roman"/>
          <w:b/>
          <w:bCs/>
          <w:sz w:val="24"/>
          <w:szCs w:val="24"/>
          <w:lang w:eastAsia="ru-RU"/>
        </w:rPr>
        <w:t>Если значения коэффициента автономии и финансовой устойчивости совпадут, это означает, что:</w:t>
      </w:r>
    </w:p>
    <w:p w14:paraId="1453A68B" w14:textId="77777777" w:rsidR="001C2035" w:rsidRPr="0051191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191E">
        <w:rPr>
          <w:rFonts w:ascii="Times New Roman" w:eastAsia="Times New Roman" w:hAnsi="Times New Roman" w:cs="Times New Roman"/>
          <w:sz w:val="24"/>
          <w:szCs w:val="24"/>
          <w:lang w:val="es-VE" w:eastAsia="ru-RU"/>
        </w:rPr>
        <w:t>A</w:t>
      </w:r>
      <w:r w:rsidRPr="0051191E">
        <w:rPr>
          <w:rFonts w:ascii="Times New Roman" w:eastAsia="Times New Roman"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в составе краткосрочных обязательств выросла доля краткосрочных платных услуг;</w:t>
      </w:r>
    </w:p>
    <w:p w14:paraId="6828D91E" w14:textId="77777777" w:rsidR="001C2035" w:rsidRPr="0051191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191E">
        <w:rPr>
          <w:rFonts w:ascii="Times New Roman" w:eastAsia="Times New Roman" w:hAnsi="Times New Roman" w:cs="Times New Roman"/>
          <w:sz w:val="24"/>
          <w:szCs w:val="24"/>
          <w:lang w:val="es-VE" w:eastAsia="ru-RU"/>
        </w:rPr>
        <w:t>B</w:t>
      </w:r>
      <w:r w:rsidRPr="0051191E">
        <w:rPr>
          <w:rFonts w:ascii="Times New Roman" w:eastAsia="Times New Roman"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в составе источников финансирования имущества отсутствуют долгосрочные платные заемные средства;</w:t>
      </w:r>
    </w:p>
    <w:p w14:paraId="021E3DB4" w14:textId="77777777" w:rsidR="00CE4C80" w:rsidRPr="0051191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191E">
        <w:rPr>
          <w:rFonts w:ascii="Times New Roman" w:eastAsia="Times New Roman" w:hAnsi="Times New Roman" w:cs="Times New Roman"/>
          <w:sz w:val="24"/>
          <w:szCs w:val="24"/>
          <w:lang w:val="es-VE" w:eastAsia="ru-RU"/>
        </w:rPr>
        <w:t>C</w:t>
      </w:r>
      <w:r w:rsidRPr="0051191E">
        <w:rPr>
          <w:rFonts w:ascii="Times New Roman" w:eastAsia="Times New Roman"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у организации усилилась зависимость от внешних источников финансирования;</w:t>
      </w:r>
    </w:p>
    <w:p w14:paraId="5D31C1C9" w14:textId="77777777" w:rsidR="001C2035" w:rsidRPr="0051191E" w:rsidRDefault="001C2035"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58E419FB" w14:textId="77777777" w:rsidR="001C2035" w:rsidRPr="0051191E" w:rsidRDefault="000526E7" w:rsidP="00666F5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51191E">
        <w:rPr>
          <w:rFonts w:ascii="Times New Roman" w:eastAsia="Times New Roman" w:hAnsi="Times New Roman" w:cs="Times New Roman"/>
          <w:b/>
          <w:sz w:val="24"/>
          <w:szCs w:val="24"/>
          <w:lang w:eastAsia="ru-RU"/>
        </w:rPr>
        <w:t xml:space="preserve">13. </w:t>
      </w:r>
      <w:r w:rsidR="001C2035" w:rsidRPr="0051191E">
        <w:rPr>
          <w:rFonts w:ascii="Times New Roman" w:eastAsia="Times New Roman" w:hAnsi="Times New Roman" w:cs="Times New Roman"/>
          <w:b/>
          <w:bCs/>
          <w:sz w:val="24"/>
          <w:szCs w:val="24"/>
          <w:lang w:eastAsia="ru-RU"/>
        </w:rPr>
        <w:t>Определите коэффициент финансовой активности (плечо финансового рычага), если по данным бухгалтерской отчетности заемный капитал - 15,200 тыс. у.е., собственный капитал - 10,800 тыс. у.е., оборотный капитал - 14,800 тыс. у.е.:</w:t>
      </w:r>
    </w:p>
    <w:p w14:paraId="41C59A7C" w14:textId="77777777" w:rsidR="001C2035" w:rsidRPr="0051191E" w:rsidRDefault="00A908B1" w:rsidP="00666F57">
      <w:pPr>
        <w:widowControl w:val="0"/>
        <w:autoSpaceDE w:val="0"/>
        <w:autoSpaceDN w:val="0"/>
        <w:adjustRightInd w:val="0"/>
        <w:spacing w:after="0" w:line="240" w:lineRule="auto"/>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1C2035" w:rsidRPr="0051191E">
        <w:rPr>
          <w:rFonts w:ascii="Times New Roman" w:hAnsi="Times New Roman" w:cs="Times New Roman"/>
          <w:sz w:val="24"/>
          <w:szCs w:val="24"/>
        </w:rPr>
        <w:t>0.71</w:t>
      </w:r>
    </w:p>
    <w:p w14:paraId="54C45AE4" w14:textId="77777777" w:rsidR="003D2941" w:rsidRPr="0051191E"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1C2035" w:rsidRPr="0051191E">
        <w:rPr>
          <w:rFonts w:ascii="Times New Roman" w:eastAsia="Times New Roman" w:hAnsi="Times New Roman" w:cs="Times New Roman"/>
          <w:sz w:val="24"/>
          <w:szCs w:val="24"/>
          <w:lang w:eastAsia="ru-RU"/>
        </w:rPr>
        <w:t>0.57</w:t>
      </w:r>
    </w:p>
    <w:tbl>
      <w:tblPr>
        <w:tblW w:w="9356" w:type="dxa"/>
        <w:tblInd w:w="-34" w:type="dxa"/>
        <w:tblLayout w:type="fixed"/>
        <w:tblLook w:val="04A0" w:firstRow="1" w:lastRow="0" w:firstColumn="1" w:lastColumn="0" w:noHBand="0" w:noVBand="1"/>
      </w:tblPr>
      <w:tblGrid>
        <w:gridCol w:w="9356"/>
      </w:tblGrid>
      <w:tr w:rsidR="003D2941" w:rsidRPr="0051191E" w14:paraId="60F467D0" w14:textId="77777777" w:rsidTr="003D2941">
        <w:trPr>
          <w:trHeight w:val="230"/>
        </w:trPr>
        <w:tc>
          <w:tcPr>
            <w:tcW w:w="9356" w:type="dxa"/>
            <w:shd w:val="clear" w:color="auto" w:fill="auto"/>
            <w:vAlign w:val="center"/>
            <w:hideMark/>
          </w:tcPr>
          <w:p w14:paraId="0BDFC07C" w14:textId="77777777" w:rsidR="001C2035" w:rsidRPr="0051191E" w:rsidRDefault="00A908B1" w:rsidP="001C2035">
            <w:pPr>
              <w:spacing w:after="0" w:line="240" w:lineRule="auto"/>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w:t>
            </w:r>
            <w:r w:rsidRPr="0051191E">
              <w:rPr>
                <w:rFonts w:ascii="Times New Roman" w:eastAsia="Calibri" w:hAnsi="Times New Roman" w:cs="Times New Roman"/>
                <w:b/>
                <w:bCs/>
                <w:sz w:val="24"/>
                <w:szCs w:val="24"/>
                <w:lang w:eastAsia="ru-RU"/>
              </w:rPr>
              <w:t xml:space="preserve"> </w:t>
            </w:r>
            <w:r w:rsidR="001C2035" w:rsidRPr="0051191E">
              <w:rPr>
                <w:rFonts w:ascii="Times New Roman" w:hAnsi="Times New Roman" w:cs="Times New Roman"/>
                <w:sz w:val="24"/>
                <w:szCs w:val="24"/>
              </w:rPr>
              <w:t xml:space="preserve">1.41;                        </w:t>
            </w:r>
          </w:p>
          <w:p w14:paraId="21E81EDA" w14:textId="77777777" w:rsidR="003D2941" w:rsidRPr="0051191E" w:rsidRDefault="001C2035" w:rsidP="001C2035">
            <w:pPr>
              <w:spacing w:after="0" w:line="240" w:lineRule="auto"/>
              <w:jc w:val="both"/>
              <w:rPr>
                <w:rFonts w:ascii="Times New Roman" w:eastAsia="Times New Roman" w:hAnsi="Times New Roman" w:cs="Times New Roman"/>
                <w:sz w:val="24"/>
                <w:szCs w:val="24"/>
                <w:lang w:eastAsia="ru-RU"/>
              </w:rPr>
            </w:pPr>
            <w:r w:rsidRPr="0051191E">
              <w:rPr>
                <w:rFonts w:ascii="Times New Roman" w:hAnsi="Times New Roman" w:cs="Times New Roman"/>
                <w:sz w:val="24"/>
                <w:szCs w:val="24"/>
              </w:rPr>
              <w:t>15,200 / 10,800 = 1.41</w:t>
            </w:r>
          </w:p>
        </w:tc>
      </w:tr>
      <w:tr w:rsidR="003D2941" w:rsidRPr="0051191E" w14:paraId="6BA572A4" w14:textId="77777777" w:rsidTr="00F05ED5">
        <w:trPr>
          <w:trHeight w:val="230"/>
        </w:trPr>
        <w:tc>
          <w:tcPr>
            <w:tcW w:w="9356" w:type="dxa"/>
            <w:shd w:val="clear" w:color="auto" w:fill="auto"/>
            <w:noWrap/>
            <w:vAlign w:val="bottom"/>
          </w:tcPr>
          <w:p w14:paraId="1B3F6F81" w14:textId="77777777" w:rsidR="003D2941" w:rsidRPr="0051191E" w:rsidRDefault="003D2941" w:rsidP="00666F57">
            <w:pPr>
              <w:spacing w:after="0" w:line="240" w:lineRule="auto"/>
              <w:rPr>
                <w:rFonts w:ascii="Times New Roman" w:eastAsia="Times New Roman" w:hAnsi="Times New Roman" w:cs="Times New Roman"/>
                <w:sz w:val="24"/>
                <w:szCs w:val="24"/>
                <w:lang w:eastAsia="ru-RU"/>
              </w:rPr>
            </w:pPr>
          </w:p>
        </w:tc>
      </w:tr>
    </w:tbl>
    <w:p w14:paraId="452BE20F" w14:textId="77777777" w:rsidR="00EC369B" w:rsidRPr="0051191E" w:rsidRDefault="000526E7" w:rsidP="00666F57">
      <w:pPr>
        <w:tabs>
          <w:tab w:val="left" w:pos="360"/>
          <w:tab w:val="left" w:pos="4680"/>
        </w:tabs>
        <w:spacing w:after="0" w:line="240" w:lineRule="auto"/>
        <w:contextualSpacing/>
        <w:jc w:val="both"/>
        <w:rPr>
          <w:rFonts w:ascii="Times New Roman" w:eastAsia="Times New Roman" w:hAnsi="Times New Roman" w:cs="Times New Roman"/>
          <w:b/>
          <w:bCs/>
          <w:sz w:val="24"/>
          <w:szCs w:val="24"/>
          <w:lang w:eastAsia="ru-RU"/>
        </w:rPr>
      </w:pPr>
      <w:r w:rsidRPr="0051191E">
        <w:rPr>
          <w:rFonts w:ascii="Times New Roman" w:eastAsia="Times New Roman" w:hAnsi="Times New Roman" w:cs="Times New Roman"/>
          <w:b/>
          <w:sz w:val="24"/>
          <w:szCs w:val="24"/>
          <w:lang w:eastAsia="ru-RU"/>
        </w:rPr>
        <w:t xml:space="preserve">14. </w:t>
      </w:r>
      <w:r w:rsidR="00EC369B" w:rsidRPr="0051191E">
        <w:rPr>
          <w:rFonts w:ascii="Times New Roman" w:eastAsia="Times New Roman" w:hAnsi="Times New Roman" w:cs="Times New Roman"/>
          <w:b/>
          <w:bCs/>
          <w:sz w:val="24"/>
          <w:szCs w:val="24"/>
          <w:lang w:eastAsia="ru-RU"/>
        </w:rPr>
        <w:t>Критерием экономической целесообразности затрат не является:</w:t>
      </w:r>
    </w:p>
    <w:p w14:paraId="3F8C2341" w14:textId="77777777" w:rsidR="00860543"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EC369B" w:rsidRPr="0051191E">
        <w:rPr>
          <w:rFonts w:ascii="Times New Roman" w:eastAsia="Times New Roman" w:hAnsi="Times New Roman" w:cs="Times New Roman"/>
          <w:sz w:val="24"/>
          <w:szCs w:val="24"/>
          <w:lang w:eastAsia="ru-RU"/>
        </w:rPr>
        <w:t>безубыточность производства;</w:t>
      </w:r>
    </w:p>
    <w:p w14:paraId="7E314B3A" w14:textId="77777777" w:rsidR="00734EC9" w:rsidRPr="0051191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EC369B" w:rsidRPr="0051191E">
        <w:rPr>
          <w:rFonts w:ascii="Times New Roman" w:eastAsia="Times New Roman" w:hAnsi="Times New Roman" w:cs="Times New Roman"/>
          <w:sz w:val="24"/>
          <w:szCs w:val="24"/>
          <w:lang w:eastAsia="ru-RU"/>
        </w:rPr>
        <w:t>дополнительная прибыль;</w:t>
      </w: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734EC9" w:rsidRPr="0051191E" w14:paraId="182F00BB" w14:textId="77777777" w:rsidTr="00734EC9">
        <w:trPr>
          <w:trHeight w:val="210"/>
        </w:trPr>
        <w:tc>
          <w:tcPr>
            <w:tcW w:w="9213" w:type="dxa"/>
            <w:noWrap/>
            <w:vAlign w:val="center"/>
            <w:hideMark/>
          </w:tcPr>
          <w:p w14:paraId="441FEF60" w14:textId="77777777" w:rsidR="00734EC9" w:rsidRPr="0051191E" w:rsidRDefault="00A908B1" w:rsidP="00666F57">
            <w:pPr>
              <w:rPr>
                <w:rFonts w:ascii="Times New Roman" w:eastAsia="Times New Roman" w:hAnsi="Times New Roman"/>
                <w:sz w:val="24"/>
                <w:szCs w:val="24"/>
                <w:lang w:eastAsia="ru-RU"/>
              </w:rPr>
            </w:pPr>
            <w:r w:rsidRPr="0051191E">
              <w:rPr>
                <w:rFonts w:ascii="Times New Roman" w:hAnsi="Times New Roman"/>
                <w:sz w:val="24"/>
                <w:szCs w:val="24"/>
                <w:lang w:val="en-US" w:eastAsia="ru-RU"/>
              </w:rPr>
              <w:t>C</w:t>
            </w:r>
            <w:r w:rsidRPr="0051191E">
              <w:rPr>
                <w:rFonts w:ascii="Times New Roman" w:hAnsi="Times New Roman"/>
                <w:sz w:val="24"/>
                <w:szCs w:val="24"/>
                <w:lang w:eastAsia="ru-RU"/>
              </w:rPr>
              <w:t xml:space="preserve">) </w:t>
            </w:r>
            <w:r w:rsidR="00EC369B" w:rsidRPr="0051191E">
              <w:rPr>
                <w:rFonts w:ascii="Times New Roman" w:eastAsia="Times New Roman" w:hAnsi="Times New Roman"/>
                <w:kern w:val="0"/>
                <w:sz w:val="24"/>
                <w:szCs w:val="24"/>
                <w:lang w:eastAsia="ru-RU"/>
                <w14:numSpacing w14:val="default"/>
              </w:rPr>
              <w:t>предотвращенные убытки;</w:t>
            </w:r>
          </w:p>
        </w:tc>
      </w:tr>
      <w:tr w:rsidR="00734EC9" w:rsidRPr="0051191E" w14:paraId="36E8446D" w14:textId="77777777" w:rsidTr="00734EC9">
        <w:trPr>
          <w:trHeight w:val="210"/>
        </w:trPr>
        <w:tc>
          <w:tcPr>
            <w:tcW w:w="9213" w:type="dxa"/>
            <w:noWrap/>
            <w:vAlign w:val="center"/>
            <w:hideMark/>
          </w:tcPr>
          <w:p w14:paraId="5E3BCB04" w14:textId="77777777" w:rsidR="00734EC9" w:rsidRPr="0051191E" w:rsidRDefault="00734EC9" w:rsidP="00666F57">
            <w:pPr>
              <w:rPr>
                <w:rFonts w:ascii="Times New Roman" w:eastAsia="Times New Roman" w:hAnsi="Times New Roman"/>
                <w:sz w:val="24"/>
                <w:szCs w:val="24"/>
                <w:lang w:eastAsia="ru-RU"/>
              </w:rPr>
            </w:pPr>
          </w:p>
        </w:tc>
      </w:tr>
    </w:tbl>
    <w:p w14:paraId="0795D9A0" w14:textId="77777777" w:rsidR="00C31C67" w:rsidRPr="0051191E" w:rsidRDefault="005E0602" w:rsidP="00C31C67">
      <w:pPr>
        <w:tabs>
          <w:tab w:val="left" w:pos="360"/>
          <w:tab w:val="left" w:pos="4680"/>
        </w:tabs>
        <w:spacing w:after="0" w:line="240" w:lineRule="auto"/>
        <w:contextualSpacing/>
        <w:jc w:val="both"/>
        <w:rPr>
          <w:rFonts w:ascii="Times New Roman" w:hAnsi="Times New Roman" w:cs="Times New Roman"/>
          <w:b/>
          <w:bCs/>
          <w:sz w:val="24"/>
          <w:szCs w:val="24"/>
        </w:rPr>
      </w:pPr>
      <w:r w:rsidRPr="0051191E">
        <w:rPr>
          <w:rFonts w:ascii="Times New Roman" w:eastAsia="Times New Roman" w:hAnsi="Times New Roman" w:cs="Times New Roman"/>
          <w:b/>
          <w:sz w:val="24"/>
          <w:szCs w:val="24"/>
          <w:lang w:eastAsia="ru-RU"/>
        </w:rPr>
        <w:t xml:space="preserve">15. </w:t>
      </w:r>
      <w:r w:rsidR="00C31C67" w:rsidRPr="0051191E">
        <w:rPr>
          <w:rFonts w:ascii="Times New Roman" w:hAnsi="Times New Roman" w:cs="Times New Roman"/>
          <w:b/>
          <w:bCs/>
          <w:sz w:val="24"/>
          <w:szCs w:val="24"/>
        </w:rPr>
        <w:t>Инвестор имеет 500 тыс. у.е. и через 2 года предполагает получить 980 тыс. у.е. Определите минимальное значение процентной ставки по схеме сложного процента:</w:t>
      </w:r>
    </w:p>
    <w:p w14:paraId="1ACA824E" w14:textId="77777777" w:rsidR="00CE4C80" w:rsidRPr="0051191E" w:rsidRDefault="00F05ED5" w:rsidP="00C31C6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hAnsi="Times New Roman" w:cs="Times New Roman"/>
          <w:sz w:val="24"/>
          <w:szCs w:val="24"/>
        </w:rPr>
        <w:t xml:space="preserve">А) </w:t>
      </w:r>
      <w:r w:rsidR="00C31C67" w:rsidRPr="0051191E">
        <w:rPr>
          <w:rFonts w:ascii="Times New Roman" w:hAnsi="Times New Roman" w:cs="Times New Roman"/>
          <w:sz w:val="24"/>
          <w:szCs w:val="24"/>
        </w:rPr>
        <w:t>20%;</w:t>
      </w:r>
    </w:p>
    <w:p w14:paraId="65F5A022" w14:textId="77777777" w:rsidR="00CE4C80" w:rsidRPr="0051191E" w:rsidRDefault="00F05ED5" w:rsidP="00666F57">
      <w:pPr>
        <w:keepNext/>
        <w:keepLines/>
        <w:widowControl w:val="0"/>
        <w:tabs>
          <w:tab w:val="left" w:pos="904"/>
        </w:tabs>
        <w:spacing w:after="0" w:line="240" w:lineRule="auto"/>
        <w:jc w:val="both"/>
        <w:outlineLvl w:val="5"/>
        <w:rPr>
          <w:rFonts w:ascii="Times New Roman" w:hAnsi="Times New Roman" w:cs="Times New Roman"/>
          <w:sz w:val="24"/>
          <w:szCs w:val="24"/>
        </w:rPr>
      </w:pPr>
      <w:r w:rsidRPr="0051191E">
        <w:rPr>
          <w:rFonts w:ascii="Times New Roman" w:hAnsi="Times New Roman" w:cs="Times New Roman"/>
          <w:sz w:val="24"/>
          <w:szCs w:val="24"/>
        </w:rPr>
        <w:t xml:space="preserve">В) </w:t>
      </w:r>
      <w:r w:rsidR="00C31C67" w:rsidRPr="0051191E">
        <w:rPr>
          <w:rFonts w:ascii="Times New Roman" w:hAnsi="Times New Roman" w:cs="Times New Roman"/>
          <w:sz w:val="24"/>
          <w:szCs w:val="24"/>
        </w:rPr>
        <w:t xml:space="preserve">40%;    </w:t>
      </w:r>
    </w:p>
    <w:tbl>
      <w:tblPr>
        <w:tblStyle w:val="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31C67" w:rsidRPr="0051191E" w14:paraId="61E6D7CC" w14:textId="77777777" w:rsidTr="006D7428">
        <w:trPr>
          <w:trHeight w:val="280"/>
        </w:trPr>
        <w:tc>
          <w:tcPr>
            <w:tcW w:w="9213" w:type="dxa"/>
            <w:vAlign w:val="bottom"/>
          </w:tcPr>
          <w:p w14:paraId="1B0D223A" w14:textId="77777777" w:rsidR="00C31C67" w:rsidRPr="0051191E" w:rsidRDefault="00D75933" w:rsidP="00C31C67">
            <w:pPr>
              <w:spacing w:before="20" w:after="20"/>
              <w:contextualSpacing w:val="0"/>
              <w:rPr>
                <w:rFonts w:ascii="Times New Roman" w:eastAsia="Times New Roman" w:hAnsi="Times New Roman" w:cs="Times New Roman"/>
                <w:sz w:val="24"/>
                <w:szCs w:val="24"/>
                <w:lang w:eastAsia="ru-RU"/>
              </w:rPr>
            </w:pPr>
            <w:r w:rsidRPr="0051191E">
              <w:rPr>
                <w:rFonts w:ascii="Times New Roman" w:eastAsia="Times New Roman" w:hAnsi="Times New Roman" w:cs="Times New Roman"/>
                <w:sz w:val="24"/>
                <w:szCs w:val="24"/>
                <w:lang w:eastAsia="ru-RU"/>
              </w:rPr>
              <w:t xml:space="preserve">С) </w:t>
            </w:r>
            <w:r w:rsidR="00C31C67" w:rsidRPr="0051191E">
              <w:rPr>
                <w:rFonts w:ascii="Times New Roman" w:eastAsia="Times New Roman" w:hAnsi="Times New Roman" w:cs="Times New Roman"/>
                <w:sz w:val="24"/>
                <w:szCs w:val="24"/>
                <w:lang w:eastAsia="ru-RU"/>
              </w:rPr>
              <w:t>48%;</w:t>
            </w:r>
          </w:p>
        </w:tc>
      </w:tr>
      <w:tr w:rsidR="00C31C67" w:rsidRPr="0051191E" w14:paraId="1FD2E9F4" w14:textId="77777777" w:rsidTr="006D7428">
        <w:trPr>
          <w:trHeight w:val="280"/>
        </w:trPr>
        <w:tc>
          <w:tcPr>
            <w:tcW w:w="9213" w:type="dxa"/>
            <w:vAlign w:val="bottom"/>
          </w:tcPr>
          <w:p w14:paraId="6FF186F2" w14:textId="77777777" w:rsidR="00C31C67" w:rsidRPr="0051191E" w:rsidRDefault="00C31C67" w:rsidP="00C31C67">
            <w:pPr>
              <w:spacing w:before="20" w:after="20"/>
              <w:ind w:left="567" w:hanging="567"/>
              <w:contextualSpacing w:val="0"/>
              <w:rPr>
                <w:rFonts w:ascii="Times New Roman" w:eastAsia="Times New Roman" w:hAnsi="Times New Roman" w:cs="Times New Roman"/>
                <w:sz w:val="24"/>
                <w:szCs w:val="24"/>
                <w:lang w:eastAsia="ru-RU"/>
              </w:rPr>
            </w:pPr>
            <w:r w:rsidRPr="0051191E">
              <w:rPr>
                <w:rFonts w:ascii="Times New Roman" w:eastAsia="Times New Roman" w:hAnsi="Times New Roman" w:cs="Times New Roman"/>
                <w:sz w:val="24"/>
                <w:szCs w:val="24"/>
                <w:lang w:eastAsia="ru-RU"/>
              </w:rPr>
              <w:t>(980 / 500)^(1  /2) -1 = 0.4</w:t>
            </w:r>
          </w:p>
        </w:tc>
      </w:tr>
    </w:tbl>
    <w:p w14:paraId="7965E8D0" w14:textId="77777777" w:rsidR="00CE4C80" w:rsidRPr="0051191E" w:rsidRDefault="00CE4C80" w:rsidP="00666F57">
      <w:pPr>
        <w:keepNext/>
        <w:keepLines/>
        <w:widowControl w:val="0"/>
        <w:tabs>
          <w:tab w:val="left" w:pos="904"/>
        </w:tabs>
        <w:spacing w:after="0" w:line="240" w:lineRule="auto"/>
        <w:jc w:val="both"/>
        <w:outlineLvl w:val="5"/>
        <w:rPr>
          <w:rFonts w:ascii="Times New Roman" w:eastAsia="Times New Roman" w:hAnsi="Times New Roman" w:cs="Times New Roman"/>
          <w:sz w:val="24"/>
          <w:szCs w:val="24"/>
          <w:lang w:eastAsia="ru-RU"/>
        </w:rPr>
      </w:pPr>
    </w:p>
    <w:tbl>
      <w:tblPr>
        <w:tblW w:w="9360" w:type="dxa"/>
        <w:tblInd w:w="-34" w:type="dxa"/>
        <w:tblLayout w:type="fixed"/>
        <w:tblLook w:val="04A0" w:firstRow="1" w:lastRow="0" w:firstColumn="1" w:lastColumn="0" w:noHBand="0" w:noVBand="1"/>
      </w:tblPr>
      <w:tblGrid>
        <w:gridCol w:w="9360"/>
      </w:tblGrid>
      <w:tr w:rsidR="00666F57" w:rsidRPr="0051191E" w14:paraId="2E3C1404" w14:textId="77777777" w:rsidTr="00666F57">
        <w:trPr>
          <w:trHeight w:val="80"/>
        </w:trPr>
        <w:tc>
          <w:tcPr>
            <w:tcW w:w="9360" w:type="dxa"/>
            <w:vAlign w:val="center"/>
            <w:hideMark/>
          </w:tcPr>
          <w:p w14:paraId="55A17616" w14:textId="77777777" w:rsidR="00666F57" w:rsidRPr="0051191E" w:rsidRDefault="005E0602" w:rsidP="00666F57">
            <w:pPr>
              <w:spacing w:after="0"/>
              <w:jc w:val="both"/>
              <w:rPr>
                <w:rFonts w:ascii="Times New Roman" w:eastAsia="Calibri" w:hAnsi="Times New Roman" w:cs="Times New Roman"/>
                <w:b/>
                <w:bCs/>
                <w:sz w:val="24"/>
                <w:szCs w:val="24"/>
              </w:rPr>
            </w:pPr>
            <w:r w:rsidRPr="0051191E">
              <w:rPr>
                <w:rFonts w:ascii="Times New Roman" w:eastAsia="Times New Roman" w:hAnsi="Times New Roman" w:cs="Times New Roman"/>
                <w:b/>
                <w:sz w:val="24"/>
                <w:szCs w:val="24"/>
                <w:lang w:eastAsia="ru-RU"/>
              </w:rPr>
              <w:t xml:space="preserve">16. </w:t>
            </w:r>
            <w:r w:rsidR="00C31C67" w:rsidRPr="0051191E">
              <w:rPr>
                <w:rFonts w:ascii="Times New Roman" w:hAnsi="Times New Roman" w:cs="Times New Roman"/>
                <w:b/>
                <w:bCs/>
                <w:sz w:val="24"/>
                <w:szCs w:val="24"/>
              </w:rPr>
              <w:t>Отрицательное значение величины собственных оборотных средств означает:</w:t>
            </w:r>
          </w:p>
        </w:tc>
      </w:tr>
    </w:tbl>
    <w:p w14:paraId="51D8B81E" w14:textId="77777777" w:rsidR="00C31C67"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невозможность рентабельной деятельности предприятия;</w:t>
      </w:r>
    </w:p>
    <w:p w14:paraId="021C2880" w14:textId="77777777" w:rsidR="00CE4C80" w:rsidRPr="0051191E"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высокий риск потери предприятием ликвидности;</w:t>
      </w:r>
    </w:p>
    <w:tbl>
      <w:tblPr>
        <w:tblStyle w:val="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E4C80" w:rsidRPr="0051191E" w14:paraId="79B3DA4B" w14:textId="77777777" w:rsidTr="00C31C67">
        <w:trPr>
          <w:trHeight w:val="118"/>
        </w:trPr>
        <w:tc>
          <w:tcPr>
            <w:tcW w:w="9213" w:type="dxa"/>
            <w:noWrap/>
            <w:vAlign w:val="center"/>
            <w:hideMark/>
          </w:tcPr>
          <w:p w14:paraId="0D4A6290" w14:textId="77777777" w:rsidR="00CE4C80" w:rsidRPr="0051191E" w:rsidRDefault="00A908B1" w:rsidP="00CE4C80">
            <w:pPr>
              <w:rPr>
                <w:rFonts w:ascii="Times New Roman" w:eastAsia="Times New Roman" w:hAnsi="Times New Roman" w:cs="Times New Roman"/>
                <w:kern w:val="0"/>
                <w:sz w:val="24"/>
                <w:szCs w:val="24"/>
                <w:lang w:eastAsia="ru-RU"/>
                <w14:numSpacing w14:val="default"/>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низкую экономическую эффективность предприятия;</w:t>
            </w:r>
          </w:p>
        </w:tc>
      </w:tr>
      <w:tr w:rsidR="00CE4C80" w:rsidRPr="0051191E" w14:paraId="0969B5C6" w14:textId="77777777" w:rsidTr="00C31C67">
        <w:trPr>
          <w:trHeight w:val="80"/>
        </w:trPr>
        <w:tc>
          <w:tcPr>
            <w:tcW w:w="9213" w:type="dxa"/>
            <w:noWrap/>
            <w:vAlign w:val="center"/>
            <w:hideMark/>
          </w:tcPr>
          <w:p w14:paraId="03CA77FC" w14:textId="77777777" w:rsidR="00CE4C80" w:rsidRPr="0051191E" w:rsidRDefault="00CE4C80" w:rsidP="00C31C67">
            <w:pPr>
              <w:rPr>
                <w:rFonts w:ascii="Times New Roman" w:eastAsia="Times New Roman" w:hAnsi="Times New Roman" w:cs="Times New Roman"/>
                <w:kern w:val="0"/>
                <w:sz w:val="24"/>
                <w:szCs w:val="24"/>
                <w:lang w:eastAsia="ru-RU"/>
                <w14:numSpacing w14:val="default"/>
              </w:rPr>
            </w:pPr>
          </w:p>
        </w:tc>
      </w:tr>
    </w:tbl>
    <w:p w14:paraId="376F1B63" w14:textId="77777777" w:rsidR="007E0B85" w:rsidRPr="0051191E" w:rsidRDefault="007E0B8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14:paraId="3C7A701E" w14:textId="77777777" w:rsidR="00C31C67" w:rsidRPr="0051191E" w:rsidRDefault="005E0602"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51191E">
        <w:rPr>
          <w:rFonts w:ascii="Times New Roman" w:eastAsia="Times New Roman" w:hAnsi="Times New Roman" w:cs="Times New Roman"/>
          <w:b/>
          <w:sz w:val="24"/>
          <w:szCs w:val="24"/>
          <w:lang w:eastAsia="ru-RU"/>
        </w:rPr>
        <w:t xml:space="preserve">17. </w:t>
      </w:r>
      <w:r w:rsidR="00C31C67" w:rsidRPr="0051191E">
        <w:rPr>
          <w:rFonts w:ascii="Times New Roman" w:hAnsi="Times New Roman" w:cs="Times New Roman"/>
          <w:b/>
          <w:bCs/>
          <w:sz w:val="24"/>
          <w:szCs w:val="24"/>
        </w:rPr>
        <w:t>Найдите рыночную доходность акций компании, если доходность по безрисковым инвестициям составляет 5%, средняя рыночная доходность составляет 14%, а β - коэффициент компании равен 1.3.</w:t>
      </w:r>
    </w:p>
    <w:p w14:paraId="402C0FDB" w14:textId="77777777" w:rsidR="00C31C67" w:rsidRPr="0051191E" w:rsidRDefault="007961C0"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Times New Roman" w:hAnsi="Times New Roman" w:cs="Times New Roman"/>
          <w:sz w:val="24"/>
          <w:szCs w:val="24"/>
          <w:lang w:val="en-US" w:eastAsia="ru-RU"/>
        </w:rPr>
        <w:t>A</w:t>
      </w:r>
      <w:r w:rsidRPr="0051191E">
        <w:rPr>
          <w:rFonts w:ascii="Times New Roman" w:eastAsia="Times New Roman" w:hAnsi="Times New Roman" w:cs="Times New Roman"/>
          <w:sz w:val="24"/>
          <w:szCs w:val="24"/>
          <w:lang w:eastAsia="ru-RU"/>
        </w:rPr>
        <w:t xml:space="preserve">) </w:t>
      </w:r>
      <w:r w:rsidR="00C31C67" w:rsidRPr="0051191E">
        <w:rPr>
          <w:rFonts w:ascii="Times New Roman" w:hAnsi="Times New Roman" w:cs="Times New Roman"/>
          <w:sz w:val="24"/>
          <w:szCs w:val="24"/>
        </w:rPr>
        <w:t>11.2%</w:t>
      </w:r>
      <w:r w:rsidR="001C2035" w:rsidRPr="0051191E">
        <w:rPr>
          <w:rFonts w:ascii="Times New Roman" w:hAnsi="Times New Roman" w:cs="Times New Roman"/>
          <w:sz w:val="24"/>
          <w:szCs w:val="24"/>
        </w:rPr>
        <w:t>;</w:t>
      </w:r>
    </w:p>
    <w:p w14:paraId="7569200B" w14:textId="77777777" w:rsidR="00860543" w:rsidRPr="0051191E" w:rsidRDefault="007961C0"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Times New Roman" w:hAnsi="Times New Roman" w:cs="Times New Roman"/>
          <w:sz w:val="24"/>
          <w:szCs w:val="24"/>
          <w:lang w:val="en-US" w:eastAsia="ru-RU"/>
        </w:rPr>
        <w:t>B</w:t>
      </w:r>
      <w:r w:rsidRPr="0051191E">
        <w:rPr>
          <w:rFonts w:ascii="Times New Roman" w:eastAsia="Times New Roman" w:hAnsi="Times New Roman" w:cs="Times New Roman"/>
          <w:sz w:val="24"/>
          <w:szCs w:val="24"/>
          <w:lang w:eastAsia="ru-RU"/>
        </w:rPr>
        <w:t xml:space="preserve">) </w:t>
      </w:r>
      <w:r w:rsidR="00C31C67" w:rsidRPr="0051191E">
        <w:rPr>
          <w:rFonts w:ascii="Times New Roman" w:eastAsia="Times New Roman" w:hAnsi="Times New Roman" w:cs="Times New Roman"/>
          <w:sz w:val="24"/>
          <w:szCs w:val="24"/>
          <w:lang w:eastAsia="ru-RU"/>
        </w:rPr>
        <w:t>18.4%</w:t>
      </w:r>
      <w:r w:rsidR="001C2035" w:rsidRPr="0051191E">
        <w:rPr>
          <w:rFonts w:ascii="Times New Roman" w:eastAsia="Times New Roman" w:hAnsi="Times New Roman" w:cs="Times New Roman"/>
          <w:sz w:val="24"/>
          <w:szCs w:val="24"/>
          <w:lang w:eastAsia="ru-RU"/>
        </w:rPr>
        <w:t>;</w:t>
      </w:r>
    </w:p>
    <w:tbl>
      <w:tblPr>
        <w:tblW w:w="9356" w:type="dxa"/>
        <w:tblInd w:w="-34" w:type="dxa"/>
        <w:tblLayout w:type="fixed"/>
        <w:tblLook w:val="04A0" w:firstRow="1" w:lastRow="0" w:firstColumn="1" w:lastColumn="0" w:noHBand="0" w:noVBand="1"/>
      </w:tblPr>
      <w:tblGrid>
        <w:gridCol w:w="9356"/>
      </w:tblGrid>
      <w:tr w:rsidR="00860543" w:rsidRPr="0051191E" w14:paraId="5F9B680D" w14:textId="77777777" w:rsidTr="00860543">
        <w:trPr>
          <w:trHeight w:val="230"/>
        </w:trPr>
        <w:tc>
          <w:tcPr>
            <w:tcW w:w="9356" w:type="dxa"/>
            <w:shd w:val="clear" w:color="auto" w:fill="auto"/>
            <w:vAlign w:val="center"/>
            <w:hideMark/>
          </w:tcPr>
          <w:p w14:paraId="5CFF3DE1" w14:textId="77777777" w:rsidR="001C2035" w:rsidRPr="0051191E" w:rsidRDefault="007961C0" w:rsidP="001C2035">
            <w:pPr>
              <w:spacing w:after="0"/>
              <w:jc w:val="both"/>
              <w:rPr>
                <w:rFonts w:ascii="Times New Roman" w:eastAsia="Times New Roman" w:hAnsi="Times New Roman" w:cs="Times New Roman"/>
                <w:sz w:val="24"/>
                <w:szCs w:val="24"/>
                <w:lang w:val="en-US" w:eastAsia="ru-RU"/>
              </w:rPr>
            </w:pPr>
            <w:r w:rsidRPr="0051191E">
              <w:rPr>
                <w:rFonts w:ascii="Times New Roman" w:eastAsia="Times New Roman" w:hAnsi="Times New Roman" w:cs="Times New Roman"/>
                <w:sz w:val="24"/>
                <w:szCs w:val="24"/>
                <w:lang w:val="en-US" w:eastAsia="ru-RU"/>
              </w:rPr>
              <w:t xml:space="preserve">C) </w:t>
            </w:r>
            <w:r w:rsidR="001C2035" w:rsidRPr="0051191E">
              <w:rPr>
                <w:rFonts w:ascii="Times New Roman" w:eastAsia="Times New Roman" w:hAnsi="Times New Roman" w:cs="Times New Roman"/>
                <w:sz w:val="24"/>
                <w:szCs w:val="24"/>
                <w:lang w:val="en-US" w:eastAsia="ru-RU"/>
              </w:rPr>
              <w:t>16.7%</w:t>
            </w:r>
          </w:p>
          <w:p w14:paraId="46F5D28E" w14:textId="77777777" w:rsidR="00860543" w:rsidRPr="0051191E" w:rsidRDefault="001C2035" w:rsidP="001C2035">
            <w:pPr>
              <w:spacing w:after="0"/>
              <w:jc w:val="both"/>
              <w:rPr>
                <w:rFonts w:ascii="Times New Roman" w:eastAsia="Times New Roman" w:hAnsi="Times New Roman" w:cs="Times New Roman"/>
                <w:sz w:val="24"/>
                <w:szCs w:val="24"/>
                <w:lang w:val="en-US" w:eastAsia="ru-RU"/>
              </w:rPr>
            </w:pPr>
            <w:r w:rsidRPr="0051191E">
              <w:rPr>
                <w:rFonts w:ascii="Times New Roman" w:eastAsia="Times New Roman" w:hAnsi="Times New Roman" w:cs="Times New Roman"/>
                <w:sz w:val="24"/>
                <w:szCs w:val="24"/>
                <w:lang w:val="en-US" w:eastAsia="ru-RU"/>
              </w:rPr>
              <w:t xml:space="preserve">re = rf + (rm - rf) x </w:t>
            </w:r>
            <w:r w:rsidRPr="0051191E">
              <w:rPr>
                <w:rFonts w:ascii="Times New Roman" w:eastAsia="Times New Roman" w:hAnsi="Times New Roman" w:cs="Times New Roman"/>
                <w:sz w:val="24"/>
                <w:szCs w:val="24"/>
                <w:lang w:eastAsia="ru-RU"/>
              </w:rPr>
              <w:t>β</w:t>
            </w:r>
            <w:r w:rsidRPr="0051191E">
              <w:rPr>
                <w:rFonts w:ascii="Times New Roman" w:eastAsia="Times New Roman" w:hAnsi="Times New Roman" w:cs="Times New Roman"/>
                <w:sz w:val="24"/>
                <w:szCs w:val="24"/>
                <w:lang w:val="en-US" w:eastAsia="ru-RU"/>
              </w:rPr>
              <w:t xml:space="preserve"> = 5% + (14% - 5%) x 1.3 =16.7%</w:t>
            </w:r>
          </w:p>
        </w:tc>
      </w:tr>
    </w:tbl>
    <w:p w14:paraId="67F3AC16" w14:textId="77777777" w:rsidR="001C2035" w:rsidRPr="0051191E" w:rsidRDefault="001C203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en-US" w:eastAsia="ru-RU"/>
        </w:rPr>
      </w:pPr>
    </w:p>
    <w:p w14:paraId="0A1DC161" w14:textId="77777777" w:rsidR="001C2035" w:rsidRPr="0051191E" w:rsidRDefault="001C203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en-US" w:eastAsia="ru-RU"/>
        </w:rPr>
      </w:pPr>
    </w:p>
    <w:p w14:paraId="3290639B" w14:textId="77777777" w:rsidR="001C2035" w:rsidRPr="0051191E" w:rsidRDefault="001C2035"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en-US" w:eastAsia="ru-RU"/>
        </w:rPr>
      </w:pPr>
    </w:p>
    <w:p w14:paraId="684A0214" w14:textId="77777777" w:rsidR="00C31C67" w:rsidRPr="0051191E" w:rsidRDefault="005E0602"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51191E">
        <w:rPr>
          <w:rFonts w:ascii="Times New Roman" w:eastAsia="Times New Roman" w:hAnsi="Times New Roman" w:cs="Times New Roman"/>
          <w:b/>
          <w:sz w:val="24"/>
          <w:szCs w:val="24"/>
          <w:lang w:eastAsia="ru-RU"/>
        </w:rPr>
        <w:lastRenderedPageBreak/>
        <w:t xml:space="preserve">18. </w:t>
      </w:r>
      <w:r w:rsidR="00C31C67" w:rsidRPr="0051191E">
        <w:rPr>
          <w:rFonts w:ascii="Times New Roman" w:hAnsi="Times New Roman" w:cs="Times New Roman"/>
          <w:b/>
          <w:bCs/>
          <w:sz w:val="24"/>
          <w:szCs w:val="24"/>
        </w:rPr>
        <w:t>Минимальным риском обладают:</w:t>
      </w:r>
    </w:p>
    <w:p w14:paraId="7A3EB21F" w14:textId="77777777" w:rsidR="00C31C67"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незавершенное производство;</w:t>
      </w:r>
    </w:p>
    <w:p w14:paraId="52444EF0" w14:textId="77777777" w:rsidR="00C31C67"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легкореализуемые краткосрочные ценные бумаги;</w:t>
      </w:r>
    </w:p>
    <w:p w14:paraId="21953ACF" w14:textId="77777777" w:rsidR="00CE4C80"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готовая продукция, пользующаяся спросом;</w:t>
      </w:r>
    </w:p>
    <w:p w14:paraId="74FDE712" w14:textId="77777777" w:rsidR="00C31C67" w:rsidRPr="0051191E" w:rsidRDefault="00C31C67"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14:paraId="4B968F81" w14:textId="77777777" w:rsidR="006B661F" w:rsidRPr="0051191E" w:rsidRDefault="005E0602" w:rsidP="00666F57">
      <w:pPr>
        <w:tabs>
          <w:tab w:val="left" w:pos="360"/>
          <w:tab w:val="left" w:pos="4680"/>
        </w:tabs>
        <w:spacing w:after="0" w:line="240" w:lineRule="auto"/>
        <w:contextualSpacing/>
        <w:jc w:val="both"/>
        <w:rPr>
          <w:rFonts w:ascii="Times New Roman" w:hAnsi="Times New Roman" w:cs="Times New Roman"/>
          <w:b/>
          <w:bCs/>
          <w:sz w:val="24"/>
          <w:szCs w:val="24"/>
        </w:rPr>
      </w:pPr>
      <w:r w:rsidRPr="0051191E">
        <w:rPr>
          <w:rFonts w:ascii="Times New Roman" w:eastAsia="Times New Roman" w:hAnsi="Times New Roman" w:cs="Times New Roman"/>
          <w:b/>
          <w:sz w:val="24"/>
          <w:szCs w:val="24"/>
          <w:lang w:eastAsia="ru-RU"/>
        </w:rPr>
        <w:t xml:space="preserve">19. </w:t>
      </w:r>
      <w:r w:rsidR="006B661F" w:rsidRPr="0051191E">
        <w:rPr>
          <w:rFonts w:ascii="Times New Roman" w:hAnsi="Times New Roman" w:cs="Times New Roman"/>
          <w:b/>
          <w:bCs/>
          <w:sz w:val="24"/>
          <w:szCs w:val="24"/>
        </w:rPr>
        <w:t>Корпоративное управление охватывает отношения между:</w:t>
      </w:r>
    </w:p>
    <w:p w14:paraId="6A0C2C57" w14:textId="77777777" w:rsidR="006B661F" w:rsidRPr="0051191E"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6B661F" w:rsidRPr="0051191E">
        <w:rPr>
          <w:rFonts w:ascii="Times New Roman" w:hAnsi="Times New Roman" w:cs="Times New Roman"/>
          <w:sz w:val="24"/>
          <w:szCs w:val="24"/>
        </w:rPr>
        <w:t>акционерами компании и советами директоров;</w:t>
      </w:r>
      <w:r w:rsidR="006B661F" w:rsidRPr="0051191E">
        <w:rPr>
          <w:rFonts w:ascii="Times New Roman" w:eastAsia="Calibri" w:hAnsi="Times New Roman" w:cs="Times New Roman"/>
          <w:sz w:val="24"/>
          <w:szCs w:val="24"/>
          <w:lang w:eastAsia="ru-RU"/>
        </w:rPr>
        <w:t xml:space="preserve"> </w:t>
      </w:r>
    </w:p>
    <w:p w14:paraId="700DF5B2" w14:textId="77777777" w:rsidR="00CE4C80"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6B661F" w:rsidRPr="0051191E">
        <w:rPr>
          <w:rFonts w:ascii="Times New Roman" w:hAnsi="Times New Roman" w:cs="Times New Roman"/>
          <w:sz w:val="24"/>
          <w:szCs w:val="24"/>
        </w:rPr>
        <w:t>советами директоров и топ-менеджментом компании</w:t>
      </w:r>
      <w:r w:rsidR="00CE4C80" w:rsidRPr="0051191E">
        <w:rPr>
          <w:rFonts w:ascii="Times New Roman" w:hAnsi="Times New Roman" w:cs="Times New Roman"/>
          <w:sz w:val="24"/>
          <w:szCs w:val="24"/>
        </w:rPr>
        <w:t>;</w:t>
      </w:r>
    </w:p>
    <w:p w14:paraId="6297A3AD" w14:textId="77777777" w:rsidR="00802E2F" w:rsidRPr="0051191E"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6B661F" w:rsidRPr="0051191E">
        <w:rPr>
          <w:rFonts w:ascii="Times New Roman" w:hAnsi="Times New Roman" w:cs="Times New Roman"/>
          <w:sz w:val="24"/>
          <w:szCs w:val="24"/>
        </w:rPr>
        <w:t>акционерами компании, советами директоров и топ-менеджментом компании</w:t>
      </w:r>
      <w:r w:rsidR="00CE4C80" w:rsidRPr="0051191E">
        <w:rPr>
          <w:rFonts w:ascii="Times New Roman" w:hAnsi="Times New Roman" w:cs="Times New Roman"/>
          <w:sz w:val="24"/>
          <w:szCs w:val="24"/>
        </w:rPr>
        <w:t>;</w:t>
      </w:r>
    </w:p>
    <w:p w14:paraId="6E6F00FB" w14:textId="77777777" w:rsidR="00841759" w:rsidRPr="0051191E" w:rsidRDefault="00841759"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14:paraId="338594EC" w14:textId="77777777" w:rsidR="00C31C67" w:rsidRPr="0051191E" w:rsidRDefault="005E0602" w:rsidP="00666F57">
      <w:pPr>
        <w:spacing w:after="0" w:line="240" w:lineRule="auto"/>
        <w:contextualSpacing/>
        <w:jc w:val="both"/>
        <w:rPr>
          <w:rFonts w:ascii="Times New Roman" w:hAnsi="Times New Roman" w:cs="Times New Roman"/>
          <w:b/>
          <w:bCs/>
          <w:sz w:val="24"/>
          <w:szCs w:val="24"/>
        </w:rPr>
      </w:pPr>
      <w:r w:rsidRPr="0051191E">
        <w:rPr>
          <w:rFonts w:ascii="Times New Roman" w:eastAsia="Times New Roman" w:hAnsi="Times New Roman" w:cs="Times New Roman"/>
          <w:b/>
          <w:sz w:val="24"/>
          <w:szCs w:val="24"/>
          <w:lang w:eastAsia="ru-RU"/>
        </w:rPr>
        <w:t xml:space="preserve">20. </w:t>
      </w:r>
      <w:r w:rsidR="00C31C67" w:rsidRPr="0051191E">
        <w:rPr>
          <w:rFonts w:ascii="Times New Roman" w:hAnsi="Times New Roman" w:cs="Times New Roman"/>
          <w:b/>
          <w:bCs/>
          <w:sz w:val="24"/>
          <w:szCs w:val="24"/>
        </w:rPr>
        <w:t>В процессе сметного планирования деятельности организации в первую очередь разрабатывается:</w:t>
      </w:r>
    </w:p>
    <w:p w14:paraId="26AEDF67" w14:textId="77777777" w:rsidR="00C31C67" w:rsidRPr="0051191E" w:rsidRDefault="00A908B1" w:rsidP="00666F57">
      <w:pPr>
        <w:spacing w:after="0" w:line="240" w:lineRule="auto"/>
        <w:contextualSpacing/>
        <w:jc w:val="both"/>
        <w:rPr>
          <w:rFonts w:ascii="Times New Roman" w:hAnsi="Times New Roman" w:cs="Times New Roman"/>
          <w:sz w:val="24"/>
          <w:szCs w:val="24"/>
        </w:rPr>
      </w:pPr>
      <w:r w:rsidRPr="0051191E">
        <w:rPr>
          <w:rFonts w:ascii="Times New Roman" w:eastAsia="Calibri" w:hAnsi="Times New Roman" w:cs="Times New Roman"/>
          <w:sz w:val="24"/>
          <w:szCs w:val="24"/>
          <w:lang w:val="en-US" w:eastAsia="ru-RU"/>
        </w:rPr>
        <w:t>A</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смета продаж;</w:t>
      </w:r>
    </w:p>
    <w:p w14:paraId="1DBD38B4" w14:textId="77777777" w:rsidR="00753615" w:rsidRPr="0051191E" w:rsidRDefault="00A908B1" w:rsidP="00666F57">
      <w:pPr>
        <w:spacing w:after="0" w:line="240" w:lineRule="auto"/>
        <w:contextualSpacing/>
        <w:jc w:val="both"/>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B</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смета производства;</w:t>
      </w:r>
    </w:p>
    <w:tbl>
      <w:tblPr>
        <w:tblW w:w="9975" w:type="dxa"/>
        <w:tblInd w:w="-34" w:type="dxa"/>
        <w:tblLook w:val="04A0" w:firstRow="1" w:lastRow="0" w:firstColumn="1" w:lastColumn="0" w:noHBand="0" w:noVBand="1"/>
      </w:tblPr>
      <w:tblGrid>
        <w:gridCol w:w="9975"/>
      </w:tblGrid>
      <w:tr w:rsidR="00753615" w:rsidRPr="001C2035" w14:paraId="3236313B" w14:textId="77777777" w:rsidTr="00753615">
        <w:trPr>
          <w:trHeight w:val="210"/>
        </w:trPr>
        <w:tc>
          <w:tcPr>
            <w:tcW w:w="9975" w:type="dxa"/>
            <w:shd w:val="clear" w:color="auto" w:fill="auto"/>
            <w:noWrap/>
            <w:vAlign w:val="bottom"/>
            <w:hideMark/>
          </w:tcPr>
          <w:p w14:paraId="7F351366" w14:textId="77777777" w:rsidR="00753615" w:rsidRPr="001C2035" w:rsidRDefault="00A908B1" w:rsidP="007E0B85">
            <w:pPr>
              <w:spacing w:after="0"/>
              <w:rPr>
                <w:rFonts w:ascii="Times New Roman" w:eastAsia="Times New Roman" w:hAnsi="Times New Roman" w:cs="Times New Roman"/>
                <w:sz w:val="24"/>
                <w:szCs w:val="24"/>
                <w:lang w:eastAsia="ru-RU"/>
              </w:rPr>
            </w:pPr>
            <w:r w:rsidRPr="0051191E">
              <w:rPr>
                <w:rFonts w:ascii="Times New Roman" w:eastAsia="Calibri" w:hAnsi="Times New Roman" w:cs="Times New Roman"/>
                <w:sz w:val="24"/>
                <w:szCs w:val="24"/>
                <w:lang w:val="en-US" w:eastAsia="ru-RU"/>
              </w:rPr>
              <w:t>C</w:t>
            </w:r>
            <w:r w:rsidRPr="0051191E">
              <w:rPr>
                <w:rFonts w:ascii="Times New Roman" w:eastAsia="Calibri" w:hAnsi="Times New Roman" w:cs="Times New Roman"/>
                <w:sz w:val="24"/>
                <w:szCs w:val="24"/>
                <w:lang w:eastAsia="ru-RU"/>
              </w:rPr>
              <w:t xml:space="preserve">) </w:t>
            </w:r>
            <w:r w:rsidR="00C31C67" w:rsidRPr="0051191E">
              <w:rPr>
                <w:rFonts w:ascii="Times New Roman" w:hAnsi="Times New Roman" w:cs="Times New Roman"/>
                <w:sz w:val="24"/>
                <w:szCs w:val="24"/>
              </w:rPr>
              <w:t>смета доходов и прибылей.</w:t>
            </w:r>
          </w:p>
        </w:tc>
      </w:tr>
      <w:tr w:rsidR="00753615" w:rsidRPr="00E6189B" w14:paraId="28D28B46" w14:textId="77777777" w:rsidTr="00753615">
        <w:trPr>
          <w:trHeight w:val="210"/>
        </w:trPr>
        <w:tc>
          <w:tcPr>
            <w:tcW w:w="9975" w:type="dxa"/>
            <w:shd w:val="clear" w:color="auto" w:fill="auto"/>
            <w:noWrap/>
            <w:vAlign w:val="bottom"/>
            <w:hideMark/>
          </w:tcPr>
          <w:p w14:paraId="640B83F7" w14:textId="77777777" w:rsidR="00753615" w:rsidRPr="00E6189B" w:rsidRDefault="00753615" w:rsidP="00666F57">
            <w:pPr>
              <w:spacing w:after="0"/>
              <w:rPr>
                <w:rFonts w:ascii="Times New Roman" w:eastAsia="Times New Roman" w:hAnsi="Times New Roman" w:cs="Times New Roman"/>
                <w:sz w:val="24"/>
                <w:szCs w:val="24"/>
                <w:lang w:eastAsia="ru-RU"/>
              </w:rPr>
            </w:pPr>
          </w:p>
        </w:tc>
      </w:tr>
    </w:tbl>
    <w:p w14:paraId="3035CF87"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1B673261"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61047FE3"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04AB20B4"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341248D2"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3C80794E"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27BA7716"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377740FD"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7504F403"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5A120994"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01066197"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6CDA83C4"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5FDF2F6"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4A5E9704"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29D45184" w14:textId="77777777" w:rsidR="00423C21" w:rsidRPr="00E6189B" w:rsidRDefault="00423C21" w:rsidP="00D75933">
      <w:pPr>
        <w:spacing w:after="0" w:line="240" w:lineRule="auto"/>
        <w:contextualSpacing/>
        <w:jc w:val="both"/>
        <w:rPr>
          <w:rFonts w:ascii="Times New Roman" w:eastAsia="Calibri" w:hAnsi="Times New Roman" w:cs="Times New Roman"/>
          <w:sz w:val="24"/>
          <w:szCs w:val="24"/>
          <w:lang w:eastAsia="ru-RU"/>
        </w:rPr>
      </w:pPr>
    </w:p>
    <w:p w14:paraId="5147FF5B" w14:textId="77777777" w:rsidR="00A908B1" w:rsidRPr="00E6189B" w:rsidRDefault="00A908B1" w:rsidP="00A908B1">
      <w:pPr>
        <w:tabs>
          <w:tab w:val="num" w:pos="900"/>
        </w:tabs>
        <w:spacing w:after="0" w:line="240" w:lineRule="auto"/>
        <w:jc w:val="both"/>
        <w:rPr>
          <w:rFonts w:ascii="Times New Roman" w:eastAsia="Calibri" w:hAnsi="Times New Roman" w:cs="Times New Roman"/>
          <w:sz w:val="24"/>
          <w:szCs w:val="24"/>
          <w:lang w:eastAsia="ru-RU"/>
        </w:rPr>
      </w:pPr>
    </w:p>
    <w:p w14:paraId="521C2E0F"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1E1FD3C9"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460C93CC"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6B8EC16A"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5E9EE436" w14:textId="77777777" w:rsidR="0012597E" w:rsidRPr="00E6189B" w:rsidRDefault="0012597E" w:rsidP="00A908B1">
      <w:pPr>
        <w:tabs>
          <w:tab w:val="num" w:pos="900"/>
        </w:tabs>
        <w:spacing w:after="0" w:line="240" w:lineRule="auto"/>
        <w:jc w:val="both"/>
        <w:rPr>
          <w:rFonts w:ascii="Times New Roman" w:eastAsia="Calibri" w:hAnsi="Times New Roman" w:cs="Times New Roman"/>
          <w:sz w:val="24"/>
          <w:szCs w:val="24"/>
          <w:lang w:eastAsia="ru-RU"/>
        </w:rPr>
      </w:pPr>
    </w:p>
    <w:p w14:paraId="10A5CA41" w14:textId="77777777" w:rsidR="0012597E" w:rsidRPr="00E6189B" w:rsidRDefault="0012597E" w:rsidP="00A908B1">
      <w:pPr>
        <w:tabs>
          <w:tab w:val="num" w:pos="900"/>
        </w:tabs>
        <w:spacing w:after="0" w:line="240" w:lineRule="auto"/>
        <w:jc w:val="both"/>
        <w:rPr>
          <w:rFonts w:ascii="Times New Roman" w:eastAsia="Calibri" w:hAnsi="Times New Roman" w:cs="Times New Roman"/>
          <w:sz w:val="24"/>
          <w:szCs w:val="24"/>
          <w:lang w:eastAsia="ru-RU"/>
        </w:rPr>
      </w:pPr>
    </w:p>
    <w:p w14:paraId="434CE2E6" w14:textId="77777777" w:rsidR="007961C0" w:rsidRPr="00E6189B" w:rsidRDefault="007961C0" w:rsidP="00A908B1">
      <w:pPr>
        <w:tabs>
          <w:tab w:val="num" w:pos="900"/>
        </w:tabs>
        <w:spacing w:after="0" w:line="240" w:lineRule="auto"/>
        <w:jc w:val="both"/>
        <w:rPr>
          <w:rFonts w:ascii="Times New Roman" w:eastAsia="Calibri" w:hAnsi="Times New Roman" w:cs="Times New Roman"/>
          <w:sz w:val="24"/>
          <w:szCs w:val="24"/>
          <w:lang w:eastAsia="ru-RU"/>
        </w:rPr>
      </w:pPr>
    </w:p>
    <w:p w14:paraId="77A96FBD" w14:textId="77777777" w:rsidR="00671A5C" w:rsidRPr="00E6189B" w:rsidRDefault="00671A5C" w:rsidP="00A908B1">
      <w:pPr>
        <w:tabs>
          <w:tab w:val="num" w:pos="900"/>
        </w:tabs>
        <w:spacing w:after="0" w:line="240" w:lineRule="auto"/>
        <w:jc w:val="both"/>
        <w:rPr>
          <w:rFonts w:ascii="Times New Roman" w:eastAsia="Calibri" w:hAnsi="Times New Roman" w:cs="Times New Roman"/>
          <w:sz w:val="24"/>
          <w:szCs w:val="24"/>
          <w:lang w:eastAsia="ru-RU"/>
        </w:rPr>
      </w:pPr>
    </w:p>
    <w:p w14:paraId="3A308BDD" w14:textId="77777777" w:rsidR="00200FBE" w:rsidRPr="00E6189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73726DD5" w14:textId="77777777" w:rsidR="00200FBE" w:rsidRPr="00E6189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07EC6856" w14:textId="77777777" w:rsidR="00200FBE" w:rsidRPr="00E6189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136B6AB6" w14:textId="77777777" w:rsidR="00200FBE" w:rsidRPr="00E6189B"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1AE975D3" w14:textId="77777777" w:rsidR="00200FBE" w:rsidRDefault="00200FBE" w:rsidP="00A908B1">
      <w:pPr>
        <w:tabs>
          <w:tab w:val="num" w:pos="900"/>
        </w:tabs>
        <w:spacing w:after="0" w:line="240" w:lineRule="auto"/>
        <w:jc w:val="both"/>
        <w:rPr>
          <w:rFonts w:ascii="Times New Roman" w:eastAsia="Calibri" w:hAnsi="Times New Roman" w:cs="Times New Roman"/>
          <w:sz w:val="24"/>
          <w:szCs w:val="24"/>
          <w:lang w:eastAsia="ru-RU"/>
        </w:rPr>
      </w:pPr>
    </w:p>
    <w:p w14:paraId="0959F1DA"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5A9FF5A3"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459F45F5"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0A4B9662"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10D4E0EE" w14:textId="77777777" w:rsidR="001C2035"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51C5CE32" w14:textId="77777777" w:rsidR="001C2035" w:rsidRPr="00E6189B" w:rsidRDefault="001C2035" w:rsidP="00A908B1">
      <w:pPr>
        <w:tabs>
          <w:tab w:val="num" w:pos="900"/>
        </w:tabs>
        <w:spacing w:after="0" w:line="240" w:lineRule="auto"/>
        <w:jc w:val="both"/>
        <w:rPr>
          <w:rFonts w:ascii="Times New Roman" w:eastAsia="Calibri" w:hAnsi="Times New Roman" w:cs="Times New Roman"/>
          <w:sz w:val="24"/>
          <w:szCs w:val="24"/>
          <w:lang w:eastAsia="ru-RU"/>
        </w:rPr>
      </w:pPr>
    </w:p>
    <w:p w14:paraId="2C8435CC" w14:textId="77777777" w:rsidR="003F1312" w:rsidRPr="00E6189B" w:rsidRDefault="003F1312" w:rsidP="00A908B1">
      <w:pPr>
        <w:tabs>
          <w:tab w:val="num" w:pos="900"/>
        </w:tabs>
        <w:spacing w:after="0" w:line="240" w:lineRule="auto"/>
        <w:jc w:val="both"/>
        <w:rPr>
          <w:rFonts w:ascii="Times New Roman" w:eastAsia="Calibri" w:hAnsi="Times New Roman" w:cs="Times New Roman"/>
          <w:sz w:val="24"/>
          <w:szCs w:val="24"/>
          <w:lang w:eastAsia="ru-RU"/>
        </w:rPr>
      </w:pPr>
    </w:p>
    <w:p w14:paraId="6710A095" w14:textId="77777777" w:rsidR="003F1312" w:rsidRPr="00E6189B" w:rsidRDefault="003F1312" w:rsidP="00A908B1">
      <w:pPr>
        <w:tabs>
          <w:tab w:val="num" w:pos="900"/>
        </w:tabs>
        <w:spacing w:after="0" w:line="240" w:lineRule="auto"/>
        <w:jc w:val="both"/>
        <w:rPr>
          <w:rFonts w:ascii="Times New Roman" w:eastAsia="Calibri" w:hAnsi="Times New Roman" w:cs="Times New Roman"/>
          <w:sz w:val="24"/>
          <w:szCs w:val="24"/>
          <w:lang w:eastAsia="ru-RU"/>
        </w:rPr>
      </w:pPr>
    </w:p>
    <w:p w14:paraId="03ED6D4B" w14:textId="77777777" w:rsidR="003F1312" w:rsidRPr="00E6189B" w:rsidRDefault="003F1312" w:rsidP="00A908B1">
      <w:pPr>
        <w:tabs>
          <w:tab w:val="num" w:pos="900"/>
        </w:tabs>
        <w:spacing w:after="0" w:line="240" w:lineRule="auto"/>
        <w:jc w:val="both"/>
        <w:rPr>
          <w:rFonts w:ascii="Times New Roman" w:eastAsia="Calibri" w:hAnsi="Times New Roman" w:cs="Times New Roman"/>
          <w:sz w:val="24"/>
          <w:szCs w:val="24"/>
          <w:lang w:eastAsia="ru-RU"/>
        </w:rPr>
      </w:pPr>
    </w:p>
    <w:p w14:paraId="46867EB5" w14:textId="77777777" w:rsidR="003F1312" w:rsidRPr="00E6189B" w:rsidRDefault="003F1312" w:rsidP="00A908B1">
      <w:pPr>
        <w:tabs>
          <w:tab w:val="num" w:pos="900"/>
        </w:tabs>
        <w:spacing w:after="0" w:line="240" w:lineRule="auto"/>
        <w:jc w:val="both"/>
        <w:rPr>
          <w:rFonts w:ascii="Times New Roman" w:eastAsia="Calibri" w:hAnsi="Times New Roman" w:cs="Times New Roman"/>
          <w:sz w:val="24"/>
          <w:szCs w:val="24"/>
          <w:lang w:eastAsia="ru-RU"/>
        </w:rPr>
      </w:pPr>
    </w:p>
    <w:p w14:paraId="30B7C2E4" w14:textId="77777777" w:rsidR="00633110" w:rsidRPr="00E6189B" w:rsidRDefault="00633110" w:rsidP="00A908B1">
      <w:pPr>
        <w:tabs>
          <w:tab w:val="num" w:pos="900"/>
        </w:tabs>
        <w:spacing w:after="0" w:line="240" w:lineRule="auto"/>
        <w:jc w:val="center"/>
        <w:rPr>
          <w:rFonts w:ascii="Times New Roman" w:eastAsiaTheme="minorEastAsia" w:hAnsi="Times New Roman"/>
          <w:b/>
          <w:sz w:val="28"/>
          <w:szCs w:val="24"/>
          <w:lang w:eastAsia="ru-RU"/>
        </w:rPr>
      </w:pPr>
      <w:r w:rsidRPr="00E6189B">
        <w:rPr>
          <w:rFonts w:ascii="Times New Roman" w:eastAsiaTheme="minorEastAsia" w:hAnsi="Times New Roman"/>
          <w:b/>
          <w:sz w:val="28"/>
          <w:szCs w:val="24"/>
          <w:lang w:eastAsia="ru-RU"/>
        </w:rPr>
        <w:lastRenderedPageBreak/>
        <w:t>Раздел 2</w:t>
      </w:r>
    </w:p>
    <w:p w14:paraId="14BC7634" w14:textId="77777777" w:rsidR="001F7204" w:rsidRPr="00E6189B" w:rsidRDefault="001F7204" w:rsidP="00A908B1">
      <w:pPr>
        <w:tabs>
          <w:tab w:val="num" w:pos="900"/>
        </w:tabs>
        <w:spacing w:after="0" w:line="240" w:lineRule="auto"/>
        <w:jc w:val="center"/>
        <w:rPr>
          <w:rFonts w:ascii="Times New Roman" w:eastAsiaTheme="minorEastAsia" w:hAnsi="Times New Roman"/>
          <w:b/>
          <w:sz w:val="28"/>
          <w:szCs w:val="24"/>
          <w:lang w:eastAsia="ru-RU"/>
        </w:rPr>
      </w:pPr>
    </w:p>
    <w:p w14:paraId="1D0F6669" w14:textId="77777777" w:rsidR="001F7204" w:rsidRPr="00E6189B" w:rsidRDefault="001F7204" w:rsidP="001F7204">
      <w:pPr>
        <w:keepNext/>
        <w:keepLines/>
        <w:tabs>
          <w:tab w:val="left" w:pos="1134"/>
        </w:tabs>
        <w:spacing w:before="300" w:after="300" w:line="240" w:lineRule="auto"/>
        <w:contextualSpacing/>
        <w:outlineLvl w:val="0"/>
        <w:rPr>
          <w:rFonts w:ascii="Times New Roman" w:eastAsiaTheme="majorEastAsia" w:hAnsi="Times New Roman" w:cs="Times New Roman"/>
          <w:b/>
          <w:caps/>
          <w:noProof/>
          <w:color w:val="000000" w:themeColor="text1"/>
          <w:kern w:val="18"/>
          <w:sz w:val="24"/>
          <w:szCs w:val="24"/>
          <w14:numSpacing w14:val="proportional"/>
        </w:rPr>
      </w:pPr>
      <w:r w:rsidRPr="00E6189B">
        <w:rPr>
          <w:rFonts w:ascii="Times New Roman" w:eastAsiaTheme="majorEastAsia" w:hAnsi="Times New Roman" w:cs="Times New Roman"/>
          <w:b/>
          <w:caps/>
          <w:noProof/>
          <w:color w:val="000000" w:themeColor="text1"/>
          <w:kern w:val="18"/>
          <w:szCs w:val="32"/>
          <w14:numSpacing w14:val="proportional"/>
        </w:rPr>
        <w:t xml:space="preserve">       </w:t>
      </w:r>
      <w:r w:rsidRPr="00E6189B">
        <w:rPr>
          <w:rFonts w:ascii="Times New Roman" w:eastAsiaTheme="majorEastAsia" w:hAnsi="Times New Roman" w:cs="Times New Roman"/>
          <w:b/>
          <w:caps/>
          <w:noProof/>
          <w:color w:val="000000" w:themeColor="text1"/>
          <w:kern w:val="18"/>
          <w:sz w:val="24"/>
          <w:szCs w:val="24"/>
          <w14:numSpacing w14:val="proportional"/>
        </w:rPr>
        <w:t>Требования и Рекомендации по Решению Задачи:</w:t>
      </w:r>
    </w:p>
    <w:tbl>
      <w:tblPr>
        <w:tblStyle w:val="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tblGrid>
      <w:tr w:rsidR="001F7204" w:rsidRPr="00E6189B" w14:paraId="48055E68" w14:textId="77777777" w:rsidTr="001F7204">
        <w:trPr>
          <w:trHeight w:val="436"/>
        </w:trPr>
        <w:tc>
          <w:tcPr>
            <w:tcW w:w="284" w:type="dxa"/>
            <w:vAlign w:val="center"/>
          </w:tcPr>
          <w:p w14:paraId="72D8827D" w14:textId="77777777" w:rsidR="001F7204" w:rsidRPr="00E6189B" w:rsidRDefault="001F7204" w:rsidP="006A5AD0">
            <w:pPr>
              <w:jc w:val="center"/>
              <w:rPr>
                <w:rFonts w:ascii="Times New Roman" w:eastAsia="Times New Roman" w:hAnsi="Times New Roman" w:cs="Times New Roman"/>
                <w:b/>
                <w:color w:val="000000" w:themeColor="text1"/>
                <w:kern w:val="18"/>
                <w:sz w:val="24"/>
                <w:szCs w:val="24"/>
                <w:lang w:eastAsia="ru-RU"/>
              </w:rPr>
            </w:pPr>
          </w:p>
        </w:tc>
        <w:tc>
          <w:tcPr>
            <w:tcW w:w="9781" w:type="dxa"/>
            <w:vAlign w:val="center"/>
          </w:tcPr>
          <w:p w14:paraId="7712E606"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 xml:space="preserve">Если иное не определено условиями Задачи,  задания в задаче могут быть не взаимосвязаны. </w:t>
            </w:r>
          </w:p>
          <w:p w14:paraId="2B0F74AF"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14:paraId="0AFC24D6"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Каждое новое действие в ходе решения задания должно:</w:t>
            </w:r>
          </w:p>
          <w:p w14:paraId="061DCF42"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 xml:space="preserve">отражаться отдельной строкой; </w:t>
            </w:r>
          </w:p>
          <w:p w14:paraId="40A4BC37"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иметь заголовок, соответствующий содержанию производимых расчетов;</w:t>
            </w:r>
          </w:p>
          <w:p w14:paraId="0AD56E63"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цифровые значения должны маркироваться единицами измерения;</w:t>
            </w:r>
          </w:p>
          <w:p w14:paraId="38F88EBA"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сроки, периоды, даты определяются в каждом задании отдельно;</w:t>
            </w:r>
          </w:p>
          <w:p w14:paraId="32884957"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14:paraId="31726B4B"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Если иное не определено условием Задания:</w:t>
            </w:r>
          </w:p>
          <w:p w14:paraId="0D8AEA2D"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количество дней в году 365/366 – фактическое;</w:t>
            </w:r>
          </w:p>
          <w:p w14:paraId="2546703B"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количество дней в месяце – фактическое;</w:t>
            </w:r>
          </w:p>
          <w:p w14:paraId="1A4C3D89"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заключения договора (</w:t>
            </w:r>
            <w:r w:rsidRPr="00E6189B">
              <w:rPr>
                <w:rFonts w:ascii="Times New Roman" w:hAnsi="Times New Roman" w:cs="Times New Roman"/>
                <w:i/>
                <w:color w:val="000000" w:themeColor="text1"/>
                <w:kern w:val="20"/>
                <w:sz w:val="24"/>
                <w:szCs w:val="24"/>
                <w:lang w:val="en-US"/>
                <w14:ligatures w14:val="standard"/>
                <w14:numSpacing w14:val="tabular"/>
                <w14:cntxtAlts/>
              </w:rPr>
              <w:t>Trade</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фактическая дата подписания документа;</w:t>
            </w:r>
          </w:p>
          <w:p w14:paraId="79E169C9"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валютирования (</w:t>
            </w:r>
            <w:r w:rsidRPr="00E6189B">
              <w:rPr>
                <w:rFonts w:ascii="Times New Roman" w:hAnsi="Times New Roman" w:cs="Times New Roman"/>
                <w:i/>
                <w:color w:val="000000" w:themeColor="text1"/>
                <w:kern w:val="20"/>
                <w:sz w:val="24"/>
                <w:szCs w:val="24"/>
                <w:lang w:val="en-US"/>
                <w14:ligatures w14:val="standard"/>
                <w14:numSpacing w14:val="tabular"/>
                <w14:cntxtAlts/>
              </w:rPr>
              <w:t>Value</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дата начала финансовой операции– конкретная дата, установленная договором;</w:t>
            </w:r>
          </w:p>
          <w:p w14:paraId="57A44CFD"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закрытия финансовой операции (</w:t>
            </w:r>
            <w:r w:rsidRPr="00E6189B">
              <w:rPr>
                <w:rFonts w:ascii="Times New Roman" w:hAnsi="Times New Roman" w:cs="Times New Roman"/>
                <w:i/>
                <w:color w:val="000000" w:themeColor="text1"/>
                <w:kern w:val="20"/>
                <w:sz w:val="24"/>
                <w:szCs w:val="24"/>
                <w:lang w:val="en-US"/>
                <w14:ligatures w14:val="standard"/>
                <w14:numSpacing w14:val="tabular"/>
                <w14:cntxtAlts/>
              </w:rPr>
              <w:t>Maturity</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точная дата или событие, определенные договором.</w:t>
            </w:r>
          </w:p>
          <w:p w14:paraId="552A613F" w14:textId="77777777" w:rsidR="001F7204" w:rsidRPr="00E6189B" w:rsidRDefault="001F7204" w:rsidP="006A5AD0">
            <w:pPr>
              <w:spacing w:before="40"/>
              <w:rPr>
                <w:rFonts w:ascii="Times New Roman" w:hAnsi="Times New Roman" w:cs="Times New Roman"/>
                <w:i/>
                <w:sz w:val="24"/>
                <w:szCs w:val="24"/>
              </w:rPr>
            </w:pPr>
          </w:p>
          <w:p w14:paraId="55E197D6" w14:textId="77777777" w:rsidR="001F7204" w:rsidRPr="00E6189B" w:rsidRDefault="001F7204" w:rsidP="001F7204">
            <w:pPr>
              <w:spacing w:before="40"/>
              <w:jc w:val="both"/>
              <w:rPr>
                <w:rFonts w:ascii="Times New Roman" w:hAnsi="Times New Roman" w:cs="Times New Roman"/>
                <w:i/>
                <w:sz w:val="24"/>
                <w:szCs w:val="24"/>
              </w:rPr>
            </w:pPr>
            <w:r w:rsidRPr="00E6189B">
              <w:rPr>
                <w:rFonts w:ascii="Times New Roman" w:hAnsi="Times New Roman" w:cs="Times New Roman"/>
                <w:i/>
                <w:sz w:val="24"/>
                <w:szCs w:val="24"/>
              </w:rPr>
              <w:t>Результаты расчетов указываются до сотых значений десятичных дробей (два знака после разделительного знака), за исключением значений факторов дисконтирования для определения приведенной и будущей стоимости.</w:t>
            </w:r>
          </w:p>
          <w:p w14:paraId="4A8AC070" w14:textId="77777777" w:rsidR="001F7204" w:rsidRPr="00E6189B" w:rsidRDefault="001F7204" w:rsidP="006A5AD0">
            <w:pPr>
              <w:spacing w:before="40"/>
              <w:rPr>
                <w:rFonts w:ascii="Times New Roman" w:hAnsi="Times New Roman" w:cs="Times New Roman"/>
                <w:sz w:val="24"/>
                <w:szCs w:val="24"/>
              </w:rPr>
            </w:pPr>
          </w:p>
        </w:tc>
      </w:tr>
    </w:tbl>
    <w:p w14:paraId="11038DD5" w14:textId="77777777" w:rsidR="00633110" w:rsidRPr="00E6189B" w:rsidRDefault="00633110" w:rsidP="00633110">
      <w:pPr>
        <w:spacing w:after="0" w:line="240" w:lineRule="auto"/>
        <w:jc w:val="center"/>
        <w:rPr>
          <w:rFonts w:ascii="Times New Roman" w:eastAsiaTheme="minorEastAsia" w:hAnsi="Times New Roman"/>
          <w:b/>
          <w:sz w:val="16"/>
          <w:szCs w:val="24"/>
          <w:lang w:eastAsia="ru-RU"/>
        </w:rPr>
      </w:pPr>
    </w:p>
    <w:p w14:paraId="5064D3E2" w14:textId="77777777" w:rsidR="00633110" w:rsidRPr="00E6189B" w:rsidRDefault="00E737BE"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r w:rsidRPr="00E6189B">
        <w:rPr>
          <w:rFonts w:ascii="Times New Roman" w:eastAsiaTheme="minorEastAsia" w:hAnsi="Times New Roman" w:cs="Times New Roman"/>
          <w:b/>
          <w:caps/>
          <w:spacing w:val="-4"/>
          <w:sz w:val="26"/>
          <w:szCs w:val="26"/>
          <w:lang w:eastAsia="ru-RU"/>
        </w:rPr>
        <w:t>задачи</w:t>
      </w:r>
    </w:p>
    <w:p w14:paraId="47216516" w14:textId="77777777" w:rsidR="00633110" w:rsidRPr="00E6189B" w:rsidRDefault="00633110" w:rsidP="00633110">
      <w:pPr>
        <w:shd w:val="clear" w:color="auto" w:fill="FFFFFF"/>
        <w:spacing w:after="0" w:line="240" w:lineRule="auto"/>
        <w:jc w:val="center"/>
        <w:rPr>
          <w:rFonts w:ascii="Times New Roman" w:eastAsiaTheme="minorEastAsia" w:hAnsi="Times New Roman" w:cs="Times New Roman"/>
          <w:b/>
          <w:caps/>
          <w:spacing w:val="-4"/>
          <w:sz w:val="20"/>
          <w:szCs w:val="24"/>
          <w:lang w:eastAsia="ru-RU"/>
        </w:rPr>
      </w:pPr>
    </w:p>
    <w:p w14:paraId="672FCA9E" w14:textId="77777777" w:rsidR="00633110" w:rsidRPr="00E6189B" w:rsidRDefault="00633110" w:rsidP="00633110">
      <w:pPr>
        <w:shd w:val="clear" w:color="auto" w:fill="FFFFFF"/>
        <w:spacing w:after="0" w:line="240" w:lineRule="auto"/>
        <w:jc w:val="center"/>
        <w:rPr>
          <w:rFonts w:ascii="Times New Roman" w:eastAsiaTheme="minorEastAsia" w:hAnsi="Times New Roman"/>
          <w:b/>
          <w:sz w:val="28"/>
          <w:szCs w:val="28"/>
          <w:lang w:eastAsia="ru-RU"/>
        </w:rPr>
      </w:pPr>
      <w:r w:rsidRPr="00E6189B">
        <w:rPr>
          <w:rFonts w:ascii="Times New Roman" w:eastAsiaTheme="minorEastAsia" w:hAnsi="Times New Roman"/>
          <w:b/>
          <w:sz w:val="28"/>
          <w:szCs w:val="28"/>
          <w:lang w:eastAsia="ru-RU"/>
        </w:rPr>
        <w:t xml:space="preserve">Задача № 1                </w:t>
      </w:r>
      <w:r w:rsidR="0088136D" w:rsidRPr="00E6189B">
        <w:rPr>
          <w:rFonts w:ascii="Times New Roman" w:eastAsiaTheme="minorEastAsia" w:hAnsi="Times New Roman"/>
          <w:b/>
          <w:sz w:val="28"/>
          <w:szCs w:val="28"/>
          <w:lang w:eastAsia="ru-RU"/>
        </w:rPr>
        <w:t xml:space="preserve">           </w:t>
      </w:r>
      <w:r w:rsidRPr="00E6189B">
        <w:rPr>
          <w:rFonts w:ascii="Times New Roman" w:eastAsiaTheme="minorEastAsia" w:hAnsi="Times New Roman"/>
          <w:b/>
          <w:sz w:val="28"/>
          <w:szCs w:val="28"/>
          <w:lang w:eastAsia="ru-RU"/>
        </w:rPr>
        <w:t xml:space="preserve">                                       2</w:t>
      </w:r>
      <w:r w:rsidR="00E737BE" w:rsidRPr="00E6189B">
        <w:rPr>
          <w:rFonts w:ascii="Times New Roman" w:eastAsiaTheme="minorEastAsia" w:hAnsi="Times New Roman"/>
          <w:b/>
          <w:sz w:val="28"/>
          <w:szCs w:val="28"/>
          <w:lang w:eastAsia="ru-RU"/>
        </w:rPr>
        <w:t>0</w:t>
      </w:r>
      <w:r w:rsidRPr="00E6189B">
        <w:rPr>
          <w:rFonts w:ascii="Times New Roman" w:eastAsiaTheme="minorEastAsia" w:hAnsi="Times New Roman"/>
          <w:b/>
          <w:sz w:val="28"/>
          <w:szCs w:val="28"/>
          <w:lang w:eastAsia="ru-RU"/>
        </w:rPr>
        <w:t xml:space="preserve"> баллов</w:t>
      </w:r>
    </w:p>
    <w:p w14:paraId="2F7CF022" w14:textId="77777777" w:rsidR="001C2035" w:rsidRDefault="001C2035" w:rsidP="001C2035">
      <w:pPr>
        <w:pStyle w:val="3"/>
        <w:spacing w:before="0"/>
        <w:jc w:val="both"/>
        <w:rPr>
          <w:rFonts w:ascii="Times New Roman" w:eastAsia="Calibri" w:hAnsi="Times New Roman" w:cs="Times New Roman"/>
          <w:b w:val="0"/>
          <w:bCs w:val="0"/>
          <w:iCs/>
          <w:color w:val="auto"/>
          <w:sz w:val="24"/>
          <w:szCs w:val="24"/>
          <w:lang w:bidi="en-US"/>
        </w:rPr>
      </w:pPr>
    </w:p>
    <w:p w14:paraId="67150EEF" w14:textId="77777777" w:rsidR="001C2035" w:rsidRDefault="001C2035" w:rsidP="001C2035">
      <w:pPr>
        <w:pStyle w:val="3"/>
        <w:spacing w:before="0"/>
        <w:jc w:val="both"/>
        <w:rPr>
          <w:rFonts w:ascii="Times New Roman" w:hAnsi="Times New Roman" w:cs="Times New Roman"/>
          <w:color w:val="000000" w:themeColor="text1"/>
          <w:kern w:val="18"/>
          <w:sz w:val="24"/>
          <w:szCs w:val="24"/>
          <w14:numSpacing w14:val="proportional"/>
        </w:rPr>
      </w:pPr>
      <w:r w:rsidRPr="001C2035">
        <w:rPr>
          <w:rFonts w:ascii="Times New Roman" w:hAnsi="Times New Roman" w:cs="Times New Roman"/>
          <w:color w:val="000000" w:themeColor="text1"/>
          <w:kern w:val="18"/>
          <w:sz w:val="24"/>
          <w:szCs w:val="24"/>
          <w14:numSpacing w14:val="proportional"/>
        </w:rPr>
        <w:t>Задание 1.</w:t>
      </w:r>
      <w:r w:rsidRPr="001C2035">
        <w:rPr>
          <w:rFonts w:ascii="Times New Roman" w:hAnsi="Times New Roman" w:cs="Times New Roman"/>
          <w:b w:val="0"/>
          <w:color w:val="000000" w:themeColor="text1"/>
          <w:kern w:val="18"/>
          <w:sz w:val="24"/>
          <w:szCs w:val="24"/>
          <w14:numSpacing w14:val="proportional"/>
        </w:rPr>
        <w:t xml:space="preserve"> </w:t>
      </w:r>
      <w:r w:rsidRPr="001C2035">
        <w:rPr>
          <w:rFonts w:ascii="Times New Roman" w:hAnsi="Times New Roman" w:cs="Times New Roman"/>
          <w:b w:val="0"/>
          <w:color w:val="000000" w:themeColor="text1"/>
          <w:kern w:val="18"/>
          <w:sz w:val="24"/>
          <w:szCs w:val="24"/>
          <w14:numSpacing w14:val="proportional"/>
        </w:rPr>
        <w:tab/>
      </w:r>
      <w:r w:rsidRPr="001C2035">
        <w:rPr>
          <w:rFonts w:ascii="Times New Roman" w:hAnsi="Times New Roman" w:cs="Times New Roman"/>
          <w:color w:val="000000" w:themeColor="text1"/>
          <w:kern w:val="18"/>
          <w:sz w:val="24"/>
          <w:szCs w:val="24"/>
          <w14:numSpacing w14:val="proportional"/>
        </w:rPr>
        <w:t>Взвешенная доходность портфеля (14 баллов)</w:t>
      </w:r>
    </w:p>
    <w:p w14:paraId="2DEAC4B6" w14:textId="77777777" w:rsidR="001C2035" w:rsidRPr="001C2035" w:rsidRDefault="001C2035" w:rsidP="001C2035">
      <w:pPr>
        <w:spacing w:after="0"/>
        <w:rPr>
          <w:sz w:val="4"/>
        </w:rPr>
      </w:pPr>
    </w:p>
    <w:tbl>
      <w:tblPr>
        <w:tblStyle w:val="42"/>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690"/>
        <w:gridCol w:w="8807"/>
      </w:tblGrid>
      <w:tr w:rsidR="001C2035" w:rsidRPr="001C2035" w14:paraId="15EFD893" w14:textId="77777777" w:rsidTr="001C2035">
        <w:trPr>
          <w:trHeight w:val="377"/>
        </w:trPr>
        <w:tc>
          <w:tcPr>
            <w:tcW w:w="10065" w:type="dxa"/>
            <w:gridSpan w:val="3"/>
            <w:vAlign w:val="center"/>
          </w:tcPr>
          <w:p w14:paraId="22894473" w14:textId="77777777" w:rsidR="001C2035" w:rsidRPr="001C2035" w:rsidRDefault="001C2035" w:rsidP="001C2035">
            <w:pPr>
              <w:tabs>
                <w:tab w:val="left" w:pos="851"/>
              </w:tabs>
              <w:spacing w:after="120" w:line="276" w:lineRule="auto"/>
              <w:jc w:val="both"/>
              <w:rPr>
                <w:rFonts w:ascii="Times New Roman" w:eastAsia="Times New Roman" w:hAnsi="Times New Roman" w:cs="Times New Roman"/>
                <w:color w:val="000000" w:themeColor="text1"/>
                <w:kern w:val="18"/>
                <w:sz w:val="24"/>
                <w:szCs w:val="24"/>
                <w:lang w:eastAsia="ru-RU"/>
              </w:rPr>
            </w:pPr>
            <w:r w:rsidRPr="001C2035">
              <w:rPr>
                <w:rFonts w:ascii="Times New Roman" w:eastAsia="Times New Roman" w:hAnsi="Times New Roman" w:cs="Times New Roman"/>
                <w:color w:val="000000" w:themeColor="text1"/>
                <w:kern w:val="18"/>
                <w:sz w:val="24"/>
                <w:szCs w:val="24"/>
                <w:lang w:eastAsia="ru-RU"/>
              </w:rPr>
              <w:t>Следующие данные есть по  акциям, которые рассматриваются для формирования инвестиционного портфеля компании «</w:t>
            </w:r>
            <w:r w:rsidRPr="001C2035">
              <w:rPr>
                <w:rFonts w:ascii="Times New Roman" w:eastAsia="Times New Roman" w:hAnsi="Times New Roman" w:cs="Times New Roman"/>
                <w:color w:val="000000" w:themeColor="text1"/>
                <w:kern w:val="18"/>
                <w:sz w:val="24"/>
                <w:szCs w:val="24"/>
                <w:lang w:val="en-US" w:eastAsia="ru-RU"/>
              </w:rPr>
              <w:t>Zhofrick</w:t>
            </w:r>
            <w:r w:rsidRPr="001C2035">
              <w:rPr>
                <w:rFonts w:ascii="Times New Roman" w:eastAsia="Times New Roman" w:hAnsi="Times New Roman" w:cs="Times New Roman"/>
                <w:color w:val="000000" w:themeColor="text1"/>
                <w:kern w:val="18"/>
                <w:sz w:val="24"/>
                <w:szCs w:val="24"/>
                <w:lang w:eastAsia="ru-RU"/>
              </w:rPr>
              <w:t>»:</w:t>
            </w:r>
          </w:p>
          <w:p w14:paraId="0713AA73"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акции А:</w:t>
            </w:r>
            <w:r w:rsidRPr="001C2035">
              <w:rPr>
                <w:rFonts w:ascii="Times New Roman" w:hAnsi="Times New Roman" w:cs="Times New Roman"/>
                <w:sz w:val="24"/>
                <w:szCs w:val="24"/>
              </w:rPr>
              <w:t xml:space="preserve">  дивиденды выплачиваются в установленном размере– 2.5 у.е. на акцию; требуемая доходность 10%, </w:t>
            </w:r>
          </w:p>
          <w:p w14:paraId="187EB9DF"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акции Б:</w:t>
            </w:r>
            <w:r w:rsidRPr="001C2035">
              <w:rPr>
                <w:rFonts w:ascii="Times New Roman" w:hAnsi="Times New Roman" w:cs="Times New Roman"/>
                <w:sz w:val="24"/>
                <w:szCs w:val="24"/>
              </w:rPr>
              <w:t xml:space="preserve"> текущая стоимость 26 у.е; дивиденды, выплаченные по результатам прошлого года, составили – 1.5 у.е; скорость ожидаемого роста дивиденда – 7%; расходы на размещение – 4%;</w:t>
            </w:r>
          </w:p>
          <w:p w14:paraId="50AD6D69"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акции В:</w:t>
            </w:r>
            <w:r w:rsidRPr="001C2035">
              <w:rPr>
                <w:rFonts w:ascii="Times New Roman" w:hAnsi="Times New Roman" w:cs="Times New Roman"/>
                <w:sz w:val="24"/>
                <w:szCs w:val="24"/>
              </w:rPr>
              <w:t xml:space="preserve"> текущие дивиденды 3 у.е.. ожидаемая скорость роста дивиденда – 10%; расходы на новую эмиссию – 4%;</w:t>
            </w:r>
          </w:p>
          <w:p w14:paraId="284B4756"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 xml:space="preserve">акции Г: </w:t>
            </w:r>
            <w:r w:rsidRPr="001C2035">
              <w:rPr>
                <w:rFonts w:ascii="Times New Roman" w:hAnsi="Times New Roman" w:cs="Times New Roman"/>
                <w:sz w:val="24"/>
                <w:szCs w:val="24"/>
              </w:rPr>
              <w:t>дивиденды 8%, номинальная стоимость 100, рыночная стоимость 85 у.е.;</w:t>
            </w:r>
          </w:p>
          <w:p w14:paraId="6AFC812F" w14:textId="77777777" w:rsidR="001C2035" w:rsidRPr="001C2035" w:rsidRDefault="001C2035" w:rsidP="001C2035">
            <w:pPr>
              <w:spacing w:line="276" w:lineRule="auto"/>
              <w:contextualSpacing w:val="0"/>
              <w:jc w:val="both"/>
              <w:rPr>
                <w:rFonts w:ascii="Times New Roman" w:hAnsi="Times New Roman" w:cs="Times New Roman"/>
                <w:sz w:val="24"/>
                <w:szCs w:val="24"/>
              </w:rPr>
            </w:pPr>
            <w:r w:rsidRPr="001C2035">
              <w:rPr>
                <w:rFonts w:ascii="Times New Roman" w:hAnsi="Times New Roman" w:cs="Times New Roman"/>
                <w:b/>
                <w:i/>
                <w:sz w:val="24"/>
                <w:szCs w:val="24"/>
              </w:rPr>
              <w:t>акции Д:</w:t>
            </w:r>
            <w:r w:rsidRPr="001C2035">
              <w:rPr>
                <w:rFonts w:ascii="Times New Roman" w:hAnsi="Times New Roman" w:cs="Times New Roman"/>
                <w:sz w:val="24"/>
                <w:szCs w:val="24"/>
              </w:rPr>
              <w:t xml:space="preserve"> дивиденды 4 у.е. на акцию;  доходность 16%.</w:t>
            </w:r>
          </w:p>
          <w:p w14:paraId="73F4EB32" w14:textId="77777777" w:rsidR="001C2035" w:rsidRPr="001C2035" w:rsidRDefault="001C2035" w:rsidP="001C2035">
            <w:pPr>
              <w:spacing w:after="20" w:line="276" w:lineRule="auto"/>
              <w:ind w:left="567" w:hanging="567"/>
              <w:contextualSpacing w:val="0"/>
              <w:jc w:val="both"/>
              <w:rPr>
                <w:rFonts w:ascii="Times New Roman" w:eastAsia="Times New Roman" w:hAnsi="Times New Roman" w:cs="Times New Roman"/>
                <w:sz w:val="24"/>
                <w:szCs w:val="24"/>
                <w:lang w:eastAsia="ru-RU"/>
              </w:rPr>
            </w:pPr>
          </w:p>
        </w:tc>
      </w:tr>
      <w:tr w:rsidR="001C2035" w:rsidRPr="001C2035" w14:paraId="1322288D" w14:textId="77777777" w:rsidTr="001C2035">
        <w:tc>
          <w:tcPr>
            <w:tcW w:w="10065" w:type="dxa"/>
            <w:gridSpan w:val="3"/>
            <w:vAlign w:val="center"/>
          </w:tcPr>
          <w:p w14:paraId="2D54392C"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13F10A63" w14:textId="77777777" w:rsidTr="001C2035">
        <w:trPr>
          <w:trHeight w:val="379"/>
        </w:trPr>
        <w:tc>
          <w:tcPr>
            <w:tcW w:w="1258" w:type="dxa"/>
            <w:gridSpan w:val="2"/>
            <w:vAlign w:val="center"/>
          </w:tcPr>
          <w:p w14:paraId="207A5B5A"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807" w:type="dxa"/>
            <w:vAlign w:val="center"/>
          </w:tcPr>
          <w:p w14:paraId="110F5308"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 xml:space="preserve">определить: </w:t>
            </w:r>
          </w:p>
        </w:tc>
      </w:tr>
      <w:tr w:rsidR="001C2035" w:rsidRPr="001C2035" w14:paraId="28308668" w14:textId="77777777" w:rsidTr="001C2035">
        <w:trPr>
          <w:trHeight w:val="379"/>
        </w:trPr>
        <w:tc>
          <w:tcPr>
            <w:tcW w:w="568" w:type="dxa"/>
            <w:vAlign w:val="center"/>
          </w:tcPr>
          <w:p w14:paraId="21283F73"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497" w:type="dxa"/>
            <w:gridSpan w:val="2"/>
            <w:vAlign w:val="center"/>
          </w:tcPr>
          <w:p w14:paraId="2016DD32"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текущую стоимость по акциям: А; В; Д</w:t>
            </w:r>
          </w:p>
        </w:tc>
      </w:tr>
      <w:tr w:rsidR="001C2035" w:rsidRPr="001C2035" w14:paraId="49E8F0A3" w14:textId="77777777" w:rsidTr="001C2035">
        <w:trPr>
          <w:trHeight w:val="379"/>
        </w:trPr>
        <w:tc>
          <w:tcPr>
            <w:tcW w:w="568" w:type="dxa"/>
            <w:vAlign w:val="center"/>
          </w:tcPr>
          <w:p w14:paraId="68A102F2"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(б)</w:t>
            </w:r>
          </w:p>
        </w:tc>
        <w:tc>
          <w:tcPr>
            <w:tcW w:w="9497" w:type="dxa"/>
            <w:gridSpan w:val="2"/>
            <w:vAlign w:val="center"/>
          </w:tcPr>
          <w:p w14:paraId="03FADC7A"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рыночную доходность по акциям: Б; Г</w:t>
            </w:r>
          </w:p>
        </w:tc>
      </w:tr>
      <w:tr w:rsidR="001C2035" w:rsidRPr="001C2035" w14:paraId="5F221A82" w14:textId="77777777" w:rsidTr="001C2035">
        <w:trPr>
          <w:trHeight w:val="379"/>
        </w:trPr>
        <w:tc>
          <w:tcPr>
            <w:tcW w:w="1258" w:type="dxa"/>
            <w:gridSpan w:val="2"/>
            <w:vAlign w:val="center"/>
          </w:tcPr>
          <w:p w14:paraId="08647F86"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Часть 2:</w:t>
            </w:r>
          </w:p>
        </w:tc>
        <w:tc>
          <w:tcPr>
            <w:tcW w:w="8807" w:type="dxa"/>
            <w:vAlign w:val="center"/>
          </w:tcPr>
          <w:p w14:paraId="127CF726"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в случае инвестирования во все перечисленные бумаги:</w:t>
            </w:r>
          </w:p>
        </w:tc>
      </w:tr>
      <w:tr w:rsidR="001C2035" w:rsidRPr="001C2035" w14:paraId="5873FD64" w14:textId="77777777" w:rsidTr="001C2035">
        <w:trPr>
          <w:trHeight w:val="379"/>
        </w:trPr>
        <w:tc>
          <w:tcPr>
            <w:tcW w:w="568" w:type="dxa"/>
            <w:vAlign w:val="center"/>
          </w:tcPr>
          <w:p w14:paraId="3A5FE5C9"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497" w:type="dxa"/>
            <w:gridSpan w:val="2"/>
            <w:vAlign w:val="center"/>
          </w:tcPr>
          <w:p w14:paraId="0BFF33D4"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какова будет взвешенная доходность портфеля при заданном количестве акций каждого вида к покупке, (тыс. штук): А – 150; Б – 140; В – 20; Г – 40; Д – 150.</w:t>
            </w:r>
          </w:p>
        </w:tc>
      </w:tr>
      <w:tr w:rsidR="001C2035" w:rsidRPr="001C2035" w14:paraId="508CE375" w14:textId="77777777" w:rsidTr="001C2035">
        <w:trPr>
          <w:trHeight w:val="379"/>
        </w:trPr>
        <w:tc>
          <w:tcPr>
            <w:tcW w:w="568" w:type="dxa"/>
            <w:vAlign w:val="center"/>
          </w:tcPr>
          <w:p w14:paraId="74CCDA10" w14:textId="77777777" w:rsidR="001C2035" w:rsidRPr="001C2035" w:rsidRDefault="001C2035" w:rsidP="001C2035">
            <w:pPr>
              <w:jc w:val="both"/>
              <w:rPr>
                <w:rFonts w:ascii="Times New Roman" w:hAnsi="Times New Roman" w:cs="Times New Roman"/>
                <w:b/>
                <w:sz w:val="24"/>
                <w:szCs w:val="24"/>
              </w:rPr>
            </w:pPr>
            <w:r w:rsidRPr="001C2035">
              <w:rPr>
                <w:rFonts w:ascii="Times New Roman" w:hAnsi="Times New Roman" w:cs="Times New Roman"/>
                <w:b/>
                <w:sz w:val="24"/>
                <w:szCs w:val="24"/>
              </w:rPr>
              <w:t>(б)</w:t>
            </w:r>
          </w:p>
        </w:tc>
        <w:tc>
          <w:tcPr>
            <w:tcW w:w="9497" w:type="dxa"/>
            <w:gridSpan w:val="2"/>
            <w:vAlign w:val="center"/>
          </w:tcPr>
          <w:p w14:paraId="71D697DD" w14:textId="77777777" w:rsidR="001C2035" w:rsidRPr="001C2035" w:rsidRDefault="001C2035" w:rsidP="001C2035">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какие вы можете дать рекомендации по формированию портфеля</w:t>
            </w:r>
          </w:p>
        </w:tc>
      </w:tr>
    </w:tbl>
    <w:p w14:paraId="47FEE82E" w14:textId="77777777" w:rsidR="001C2035" w:rsidRP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lastRenderedPageBreak/>
        <w:t>Задание 2.</w:t>
      </w:r>
      <w:r w:rsidRPr="001C2035">
        <w:rPr>
          <w:rFonts w:ascii="Times New Roman" w:eastAsiaTheme="majorEastAsia" w:hAnsi="Times New Roman" w:cs="Times New Roman"/>
          <w:bCs/>
          <w:color w:val="000000" w:themeColor="text1"/>
          <w:kern w:val="18"/>
          <w:sz w:val="24"/>
          <w:szCs w:val="24"/>
          <w14:numSpacing w14:val="proportional"/>
        </w:rPr>
        <w:t xml:space="preserve"> </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 xml:space="preserve">Структура Оборотного Капитала по Ликвидности  </w:t>
      </w:r>
      <w:r w:rsidRPr="001C2035">
        <w:rPr>
          <w:rFonts w:ascii="Times New Roman" w:eastAsiaTheme="majorEastAsia" w:hAnsi="Times New Roman" w:cs="Times New Roman"/>
          <w:b/>
          <w:bCs/>
          <w:color w:val="000000" w:themeColor="text1"/>
          <w:kern w:val="18"/>
          <w:sz w:val="24"/>
          <w:szCs w:val="24"/>
          <w14:numSpacing w14:val="proportional"/>
        </w:rPr>
        <w:tab/>
        <w:t>(3  балла)</w:t>
      </w:r>
    </w:p>
    <w:tbl>
      <w:tblPr>
        <w:tblStyle w:val="42"/>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3118"/>
        <w:gridCol w:w="6521"/>
      </w:tblGrid>
      <w:tr w:rsidR="001C2035" w:rsidRPr="001C2035" w14:paraId="2E811152" w14:textId="77777777" w:rsidTr="00322C51">
        <w:trPr>
          <w:trHeight w:val="676"/>
        </w:trPr>
        <w:tc>
          <w:tcPr>
            <w:tcW w:w="10207" w:type="dxa"/>
            <w:gridSpan w:val="3"/>
            <w:vAlign w:val="center"/>
          </w:tcPr>
          <w:p w14:paraId="191DFD09" w14:textId="77777777" w:rsidR="001C2035" w:rsidRPr="001C2035" w:rsidRDefault="001C2035" w:rsidP="00322C51">
            <w:pPr>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Оборотный капитал организации включает активы, срок оборачиваемости, которых меньше одного года. Основной характеристикой оборотного актива является его ликвидность. </w:t>
            </w:r>
          </w:p>
        </w:tc>
      </w:tr>
      <w:tr w:rsidR="001C2035" w:rsidRPr="001C2035" w14:paraId="3CCF8AF3" w14:textId="77777777" w:rsidTr="001C2035">
        <w:tc>
          <w:tcPr>
            <w:tcW w:w="10207" w:type="dxa"/>
            <w:gridSpan w:val="3"/>
            <w:vAlign w:val="center"/>
          </w:tcPr>
          <w:p w14:paraId="28824278" w14:textId="77777777" w:rsidR="001C2035" w:rsidRDefault="001C2035" w:rsidP="00322C51">
            <w:pPr>
              <w:jc w:val="both"/>
              <w:rPr>
                <w:rFonts w:ascii="Times New Roman" w:hAnsi="Times New Roman" w:cs="Times New Roman"/>
                <w:b/>
                <w:color w:val="000000" w:themeColor="text1"/>
                <w:kern w:val="20"/>
                <w:sz w:val="24"/>
                <w:szCs w:val="24"/>
                <w14:ligatures w14:val="standard"/>
                <w14:numSpacing w14:val="tabular"/>
                <w14:cntxtAlts/>
              </w:rPr>
            </w:pPr>
          </w:p>
          <w:p w14:paraId="283CBA9B" w14:textId="77777777" w:rsidR="001C2035" w:rsidRPr="001C2035" w:rsidRDefault="001C2035" w:rsidP="00322C51">
            <w:pPr>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 xml:space="preserve">Требуется: </w:t>
            </w:r>
          </w:p>
        </w:tc>
      </w:tr>
      <w:tr w:rsidR="001C2035" w:rsidRPr="001C2035" w14:paraId="4C2570BD" w14:textId="77777777" w:rsidTr="001C2035">
        <w:trPr>
          <w:trHeight w:val="379"/>
        </w:trPr>
        <w:tc>
          <w:tcPr>
            <w:tcW w:w="3686" w:type="dxa"/>
            <w:gridSpan w:val="2"/>
            <w:vAlign w:val="center"/>
          </w:tcPr>
          <w:p w14:paraId="0112606D" w14:textId="77777777" w:rsidR="001C2035" w:rsidRPr="001C2035" w:rsidRDefault="001C2035" w:rsidP="001C2035">
            <w:pPr>
              <w:spacing w:line="276"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О</w:t>
            </w:r>
            <w:r w:rsidRPr="001C2035">
              <w:rPr>
                <w:rFonts w:ascii="Times New Roman" w:eastAsia="Times New Roman" w:hAnsi="Times New Roman" w:cs="Times New Roman"/>
                <w:b/>
                <w:sz w:val="24"/>
                <w:szCs w:val="24"/>
                <w:lang w:eastAsia="ru-RU"/>
              </w:rPr>
              <w:t>твет</w:t>
            </w:r>
            <w:r>
              <w:rPr>
                <w:rFonts w:ascii="Times New Roman" w:eastAsia="Times New Roman" w:hAnsi="Times New Roman" w:cs="Times New Roman"/>
                <w:b/>
                <w:sz w:val="24"/>
                <w:szCs w:val="24"/>
                <w:lang w:eastAsia="ru-RU"/>
              </w:rPr>
              <w:t>ить</w:t>
            </w:r>
            <w:r w:rsidRPr="001C2035">
              <w:rPr>
                <w:rFonts w:ascii="Times New Roman" w:eastAsia="Times New Roman" w:hAnsi="Times New Roman" w:cs="Times New Roman"/>
                <w:b/>
                <w:sz w:val="24"/>
                <w:szCs w:val="24"/>
                <w:lang w:eastAsia="ru-RU"/>
              </w:rPr>
              <w:t xml:space="preserve"> на вопросы:</w:t>
            </w:r>
          </w:p>
        </w:tc>
        <w:tc>
          <w:tcPr>
            <w:tcW w:w="6521" w:type="dxa"/>
            <w:vAlign w:val="center"/>
          </w:tcPr>
          <w:p w14:paraId="3909E866" w14:textId="77777777" w:rsidR="001C2035" w:rsidRPr="001C2035" w:rsidRDefault="001C2035" w:rsidP="001C2035">
            <w:pPr>
              <w:spacing w:after="20" w:line="276" w:lineRule="auto"/>
              <w:contextualSpacing w:val="0"/>
              <w:jc w:val="both"/>
              <w:rPr>
                <w:rFonts w:ascii="Times New Roman" w:eastAsia="Times New Roman" w:hAnsi="Times New Roman" w:cs="Times New Roman"/>
                <w:b/>
                <w:sz w:val="24"/>
                <w:szCs w:val="24"/>
                <w:lang w:eastAsia="ru-RU"/>
              </w:rPr>
            </w:pPr>
          </w:p>
        </w:tc>
      </w:tr>
      <w:tr w:rsidR="001C2035" w:rsidRPr="001C2035" w14:paraId="4E7FF329" w14:textId="77777777" w:rsidTr="001C2035">
        <w:trPr>
          <w:trHeight w:val="562"/>
        </w:trPr>
        <w:tc>
          <w:tcPr>
            <w:tcW w:w="568" w:type="dxa"/>
            <w:vAlign w:val="center"/>
          </w:tcPr>
          <w:p w14:paraId="5362E63D" w14:textId="77777777" w:rsidR="001C2035" w:rsidRPr="001C2035" w:rsidRDefault="001C2035" w:rsidP="001C2035">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639" w:type="dxa"/>
            <w:gridSpan w:val="2"/>
            <w:vAlign w:val="center"/>
          </w:tcPr>
          <w:p w14:paraId="14279B5D" w14:textId="77777777" w:rsidR="001C2035" w:rsidRPr="001C2035" w:rsidRDefault="001C2035" w:rsidP="001C2035">
            <w:pPr>
              <w:spacing w:after="20" w:line="276" w:lineRule="auto"/>
              <w:ind w:left="567" w:hanging="567"/>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раскройте понятие ликвидность предприятия;</w:t>
            </w:r>
          </w:p>
        </w:tc>
      </w:tr>
      <w:tr w:rsidR="001C2035" w:rsidRPr="001C2035" w14:paraId="4CBE1157" w14:textId="77777777" w:rsidTr="001C2035">
        <w:trPr>
          <w:trHeight w:val="738"/>
        </w:trPr>
        <w:tc>
          <w:tcPr>
            <w:tcW w:w="568" w:type="dxa"/>
            <w:vAlign w:val="center"/>
          </w:tcPr>
          <w:p w14:paraId="1DA04476" w14:textId="77777777" w:rsidR="001C2035" w:rsidRPr="001C2035" w:rsidRDefault="001C2035" w:rsidP="001C2035">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(б)</w:t>
            </w:r>
          </w:p>
        </w:tc>
        <w:tc>
          <w:tcPr>
            <w:tcW w:w="9639" w:type="dxa"/>
            <w:gridSpan w:val="2"/>
            <w:vAlign w:val="center"/>
          </w:tcPr>
          <w:p w14:paraId="286F312B" w14:textId="77777777" w:rsidR="001C2035" w:rsidRPr="001C2035" w:rsidRDefault="001C2035" w:rsidP="001C2035">
            <w:pPr>
              <w:spacing w:after="20" w:line="276" w:lineRule="auto"/>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сколько групп ликвидности в совокупных активах организации на какие группы по ликвидности делятся оборотные активы</w:t>
            </w:r>
          </w:p>
        </w:tc>
      </w:tr>
    </w:tbl>
    <w:p w14:paraId="32AC24D3" w14:textId="77777777" w:rsid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Cs/>
          <w:color w:val="000000" w:themeColor="text1"/>
          <w:kern w:val="18"/>
          <w:sz w:val="24"/>
          <w:szCs w:val="24"/>
          <w14:numSpacing w14:val="proportional"/>
        </w:rPr>
      </w:pPr>
    </w:p>
    <w:p w14:paraId="110D93EA" w14:textId="77777777" w:rsidR="001C2035" w:rsidRP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Cs/>
          <w:color w:val="000000" w:themeColor="text1"/>
          <w:kern w:val="18"/>
          <w:sz w:val="24"/>
          <w:szCs w:val="24"/>
          <w14:numSpacing w14:val="proportional"/>
        </w:rPr>
      </w:pPr>
    </w:p>
    <w:p w14:paraId="50F022A4" w14:textId="77777777" w:rsid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3.</w:t>
      </w:r>
      <w:r w:rsidRPr="001C2035">
        <w:rPr>
          <w:rFonts w:ascii="Times New Roman" w:eastAsiaTheme="majorEastAsia" w:hAnsi="Times New Roman" w:cs="Times New Roman"/>
          <w:bCs/>
          <w:color w:val="000000" w:themeColor="text1"/>
          <w:kern w:val="18"/>
          <w:sz w:val="24"/>
          <w:szCs w:val="24"/>
          <w14:numSpacing w14:val="proportional"/>
        </w:rPr>
        <w:t xml:space="preserve"> </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Базовые Концепции Финансового Менеджмента (3  балла)</w:t>
      </w:r>
    </w:p>
    <w:p w14:paraId="276DD4FB" w14:textId="77777777" w:rsidR="001C2035" w:rsidRPr="001C2035" w:rsidRDefault="001C2035" w:rsidP="001C2035">
      <w:pPr>
        <w:keepNext/>
        <w:keepLines/>
        <w:tabs>
          <w:tab w:val="left" w:pos="1134"/>
        </w:tabs>
        <w:spacing w:after="120"/>
        <w:contextualSpacing/>
        <w:jc w:val="both"/>
        <w:outlineLvl w:val="2"/>
        <w:rPr>
          <w:rFonts w:ascii="Times New Roman" w:eastAsiaTheme="majorEastAsia" w:hAnsi="Times New Roman" w:cs="Times New Roman"/>
          <w:bCs/>
          <w:color w:val="000000" w:themeColor="text1"/>
          <w:kern w:val="18"/>
          <w:sz w:val="10"/>
          <w:szCs w:val="24"/>
          <w14:numSpacing w14:val="proportional"/>
        </w:rPr>
      </w:pPr>
    </w:p>
    <w:tbl>
      <w:tblPr>
        <w:tblStyle w:val="42"/>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2126"/>
        <w:gridCol w:w="7513"/>
      </w:tblGrid>
      <w:tr w:rsidR="001C2035" w:rsidRPr="001C2035" w14:paraId="2EDDFD19" w14:textId="77777777" w:rsidTr="001C2035">
        <w:trPr>
          <w:trHeight w:val="1256"/>
        </w:trPr>
        <w:tc>
          <w:tcPr>
            <w:tcW w:w="10207" w:type="dxa"/>
            <w:gridSpan w:val="3"/>
            <w:vAlign w:val="center"/>
          </w:tcPr>
          <w:p w14:paraId="3B906E23" w14:textId="77777777" w:rsidR="001C2035" w:rsidRPr="001C2035" w:rsidRDefault="001C2035" w:rsidP="001C2035">
            <w:pPr>
              <w:spacing w:after="20" w:line="276" w:lineRule="auto"/>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 xml:space="preserve">Система Базовых/ Фундаментальных Концепций — это совокупность способов понимания и трактовки существенных сторон процесса управления финансами компании, определяющих логику организации финансового менеджмента и использования его прикладных методов и приемов на практике. </w:t>
            </w:r>
          </w:p>
        </w:tc>
      </w:tr>
      <w:tr w:rsidR="001C2035" w:rsidRPr="001C2035" w14:paraId="62777521" w14:textId="77777777" w:rsidTr="001C2035">
        <w:tc>
          <w:tcPr>
            <w:tcW w:w="10207" w:type="dxa"/>
            <w:gridSpan w:val="3"/>
            <w:vAlign w:val="center"/>
          </w:tcPr>
          <w:p w14:paraId="15436D65" w14:textId="77777777" w:rsidR="001C2035" w:rsidRDefault="001C2035" w:rsidP="001C2035">
            <w:pPr>
              <w:spacing w:after="60" w:line="276" w:lineRule="auto"/>
              <w:jc w:val="both"/>
              <w:rPr>
                <w:rFonts w:ascii="Times New Roman" w:hAnsi="Times New Roman" w:cs="Times New Roman"/>
                <w:b/>
                <w:color w:val="000000" w:themeColor="text1"/>
                <w:kern w:val="20"/>
                <w:sz w:val="24"/>
                <w:szCs w:val="24"/>
                <w14:ligatures w14:val="standard"/>
                <w14:numSpacing w14:val="tabular"/>
                <w14:cntxtAlts/>
              </w:rPr>
            </w:pPr>
          </w:p>
          <w:p w14:paraId="56C86FD7" w14:textId="77777777" w:rsidR="001C2035" w:rsidRPr="001C2035" w:rsidRDefault="001C2035" w:rsidP="001C2035">
            <w:pPr>
              <w:spacing w:after="60"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5D38F01F" w14:textId="77777777" w:rsidTr="001C2035">
        <w:trPr>
          <w:trHeight w:val="379"/>
        </w:trPr>
        <w:tc>
          <w:tcPr>
            <w:tcW w:w="2694" w:type="dxa"/>
            <w:gridSpan w:val="2"/>
            <w:vAlign w:val="center"/>
          </w:tcPr>
          <w:p w14:paraId="1BD54DA7" w14:textId="77777777" w:rsidR="001C2035" w:rsidRPr="001C2035" w:rsidRDefault="001C2035" w:rsidP="001C2035">
            <w:pPr>
              <w:spacing w:line="276" w:lineRule="auto"/>
              <w:jc w:val="both"/>
              <w:rPr>
                <w:rFonts w:ascii="Times New Roman" w:hAnsi="Times New Roman" w:cs="Times New Roman"/>
                <w:sz w:val="24"/>
                <w:szCs w:val="24"/>
              </w:rPr>
            </w:pPr>
            <w:r w:rsidRPr="001C2035">
              <w:rPr>
                <w:rFonts w:ascii="Times New Roman" w:eastAsia="Times New Roman" w:hAnsi="Times New Roman" w:cs="Times New Roman"/>
                <w:b/>
                <w:sz w:val="24"/>
                <w:szCs w:val="24"/>
                <w:lang w:eastAsia="ru-RU"/>
              </w:rPr>
              <w:t>Ответить на вопросы:</w:t>
            </w:r>
          </w:p>
        </w:tc>
        <w:tc>
          <w:tcPr>
            <w:tcW w:w="7513" w:type="dxa"/>
            <w:vAlign w:val="center"/>
          </w:tcPr>
          <w:p w14:paraId="6110D143" w14:textId="77777777" w:rsidR="001C2035" w:rsidRPr="001C2035" w:rsidRDefault="001C2035" w:rsidP="001C2035">
            <w:pPr>
              <w:spacing w:after="20" w:line="276" w:lineRule="auto"/>
              <w:ind w:left="567" w:hanging="567"/>
              <w:contextualSpacing w:val="0"/>
              <w:jc w:val="both"/>
              <w:rPr>
                <w:rFonts w:ascii="Times New Roman" w:eastAsia="Times New Roman" w:hAnsi="Times New Roman" w:cs="Times New Roman"/>
                <w:b/>
                <w:sz w:val="24"/>
                <w:szCs w:val="24"/>
                <w:lang w:eastAsia="ru-RU"/>
              </w:rPr>
            </w:pPr>
          </w:p>
        </w:tc>
      </w:tr>
      <w:tr w:rsidR="001C2035" w:rsidRPr="001C2035" w14:paraId="6EBCA563" w14:textId="77777777" w:rsidTr="001C2035">
        <w:trPr>
          <w:trHeight w:val="379"/>
        </w:trPr>
        <w:tc>
          <w:tcPr>
            <w:tcW w:w="568" w:type="dxa"/>
            <w:vAlign w:val="center"/>
          </w:tcPr>
          <w:p w14:paraId="6C60CDF8" w14:textId="77777777" w:rsidR="001C2035" w:rsidRPr="001C2035" w:rsidRDefault="001C2035" w:rsidP="001C2035">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639" w:type="dxa"/>
            <w:gridSpan w:val="2"/>
            <w:vAlign w:val="center"/>
          </w:tcPr>
          <w:p w14:paraId="58CA94D5" w14:textId="77777777" w:rsidR="001C2035" w:rsidRPr="001C2035" w:rsidRDefault="001C2035" w:rsidP="001C2035">
            <w:pPr>
              <w:spacing w:after="20" w:line="276" w:lineRule="auto"/>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в чем проявляется функциональность базовых концепций в системе управления финансами;</w:t>
            </w:r>
          </w:p>
        </w:tc>
      </w:tr>
      <w:tr w:rsidR="001C2035" w:rsidRPr="001C2035" w14:paraId="5C5335AD" w14:textId="77777777" w:rsidTr="001C2035">
        <w:trPr>
          <w:trHeight w:val="379"/>
        </w:trPr>
        <w:tc>
          <w:tcPr>
            <w:tcW w:w="568" w:type="dxa"/>
            <w:vAlign w:val="center"/>
          </w:tcPr>
          <w:p w14:paraId="5621CA63" w14:textId="77777777" w:rsidR="001C2035" w:rsidRPr="001C2035" w:rsidRDefault="001C2035" w:rsidP="001C2035">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(б)</w:t>
            </w:r>
          </w:p>
        </w:tc>
        <w:tc>
          <w:tcPr>
            <w:tcW w:w="9639" w:type="dxa"/>
            <w:gridSpan w:val="2"/>
            <w:vAlign w:val="center"/>
          </w:tcPr>
          <w:p w14:paraId="695E28E1" w14:textId="77777777" w:rsidR="001C2035" w:rsidRPr="001C2035" w:rsidRDefault="001C2035" w:rsidP="001C2035">
            <w:pPr>
              <w:spacing w:after="20" w:line="276" w:lineRule="auto"/>
              <w:ind w:left="567" w:hanging="567"/>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назовите три наиболее практикуемые базовые концепции</w:t>
            </w:r>
          </w:p>
        </w:tc>
      </w:tr>
    </w:tbl>
    <w:p w14:paraId="7F3F03F0" w14:textId="77777777" w:rsidR="001C2035" w:rsidRPr="001C2035" w:rsidRDefault="001C2035" w:rsidP="001C2035">
      <w:pPr>
        <w:spacing w:before="40"/>
        <w:contextualSpacing/>
        <w:rPr>
          <w:rFonts w:ascii="Times New Roman" w:hAnsi="Times New Roman" w:cs="Times New Roman"/>
        </w:rPr>
      </w:pPr>
    </w:p>
    <w:p w14:paraId="2F870314" w14:textId="77777777" w:rsidR="001C2035" w:rsidRPr="001C2035" w:rsidRDefault="001C2035" w:rsidP="001C2035">
      <w:pPr>
        <w:spacing w:before="40"/>
        <w:contextualSpacing/>
        <w:rPr>
          <w:rFonts w:ascii="Times New Roman" w:hAnsi="Times New Roman" w:cs="Times New Roman"/>
        </w:rPr>
      </w:pPr>
    </w:p>
    <w:p w14:paraId="698DD787" w14:textId="77777777" w:rsidR="001C2035" w:rsidRPr="001C2035" w:rsidRDefault="001C2035" w:rsidP="001C2035">
      <w:pPr>
        <w:spacing w:before="40"/>
        <w:contextualSpacing/>
        <w:rPr>
          <w:rFonts w:ascii="Times New Roman" w:hAnsi="Times New Roman" w:cs="Times New Roman"/>
        </w:rPr>
      </w:pPr>
    </w:p>
    <w:p w14:paraId="019237E7" w14:textId="77777777" w:rsidR="00DD5CDB" w:rsidRPr="005A76BB" w:rsidRDefault="00DD5CDB" w:rsidP="00DD5CDB">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2</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88136D" w:rsidRPr="005A76BB">
        <w:rPr>
          <w:rFonts w:ascii="Times New Roman" w:eastAsiaTheme="minorEastAsia" w:hAnsi="Times New Roman" w:cs="Times New Roman"/>
          <w:b/>
          <w:sz w:val="28"/>
          <w:szCs w:val="24"/>
          <w:lang w:eastAsia="ru-RU"/>
        </w:rPr>
        <w:t xml:space="preserve">       </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20</w:t>
      </w:r>
      <w:r w:rsidRPr="005A76BB">
        <w:rPr>
          <w:rFonts w:ascii="Times New Roman" w:eastAsiaTheme="minorEastAsia" w:hAnsi="Times New Roman" w:cs="Times New Roman"/>
          <w:b/>
          <w:sz w:val="28"/>
          <w:szCs w:val="24"/>
          <w:lang w:eastAsia="ru-RU"/>
        </w:rPr>
        <w:t xml:space="preserve"> баллов</w:t>
      </w:r>
    </w:p>
    <w:p w14:paraId="617754EF" w14:textId="77777777" w:rsidR="00322C51" w:rsidRDefault="00322C51" w:rsidP="00322C51">
      <w:pPr>
        <w:keepNext/>
        <w:keepLines/>
        <w:tabs>
          <w:tab w:val="left" w:pos="1134"/>
        </w:tabs>
        <w:spacing w:after="0"/>
        <w:contextualSpacing/>
        <w:outlineLvl w:val="2"/>
        <w:rPr>
          <w:rFonts w:ascii="Times New Roman" w:eastAsiaTheme="minorEastAsia" w:hAnsi="Times New Roman" w:cs="Times New Roman"/>
          <w:b/>
          <w:sz w:val="28"/>
          <w:szCs w:val="24"/>
          <w:lang w:eastAsia="ru-RU"/>
        </w:rPr>
      </w:pPr>
    </w:p>
    <w:p w14:paraId="3A02419F" w14:textId="77777777" w:rsidR="001C2035" w:rsidRDefault="001C2035"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1.</w:t>
      </w:r>
      <w:r w:rsidRPr="001C2035">
        <w:rPr>
          <w:rFonts w:ascii="Times New Roman" w:eastAsiaTheme="majorEastAsia" w:hAnsi="Times New Roman" w:cs="Times New Roman"/>
          <w:bCs/>
          <w:color w:val="000000" w:themeColor="text1"/>
          <w:kern w:val="18"/>
          <w:sz w:val="24"/>
          <w:szCs w:val="24"/>
          <w14:numSpacing w14:val="proportional"/>
        </w:rPr>
        <w:t xml:space="preserve"> </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 xml:space="preserve">Управление дебиторской задолженностью – выбор метод финансирования </w:t>
      </w:r>
      <w:r w:rsidR="00322C51">
        <w:rPr>
          <w:rFonts w:ascii="Times New Roman" w:eastAsiaTheme="majorEastAsia" w:hAnsi="Times New Roman" w:cs="Times New Roman"/>
          <w:b/>
          <w:bCs/>
          <w:color w:val="000000" w:themeColor="text1"/>
          <w:kern w:val="18"/>
          <w:sz w:val="24"/>
          <w:szCs w:val="24"/>
          <w14:numSpacing w14:val="proportional"/>
        </w:rPr>
        <w:t xml:space="preserve">          </w:t>
      </w:r>
      <w:r w:rsidRPr="001C2035">
        <w:rPr>
          <w:rFonts w:ascii="Times New Roman" w:eastAsiaTheme="majorEastAsia" w:hAnsi="Times New Roman" w:cs="Times New Roman"/>
          <w:b/>
          <w:bCs/>
          <w:color w:val="000000" w:themeColor="text1"/>
          <w:kern w:val="18"/>
          <w:sz w:val="24"/>
          <w:szCs w:val="24"/>
          <w14:numSpacing w14:val="proportional"/>
        </w:rPr>
        <w:t xml:space="preserve">(12 баллов) </w:t>
      </w:r>
    </w:p>
    <w:p w14:paraId="039C4C2E" w14:textId="77777777" w:rsidR="00322C51" w:rsidRPr="001C2035" w:rsidRDefault="00322C51"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14"/>
          <w:szCs w:val="24"/>
          <w14:numSpacing w14:val="proportional"/>
        </w:rPr>
      </w:pPr>
    </w:p>
    <w:tbl>
      <w:tblPr>
        <w:tblStyle w:val="44"/>
        <w:tblW w:w="9781" w:type="dxa"/>
        <w:tblInd w:w="-34" w:type="dxa"/>
        <w:tblLook w:val="04A0" w:firstRow="1" w:lastRow="0" w:firstColumn="1" w:lastColumn="0" w:noHBand="0" w:noVBand="1"/>
      </w:tblPr>
      <w:tblGrid>
        <w:gridCol w:w="1135"/>
        <w:gridCol w:w="8646"/>
      </w:tblGrid>
      <w:tr w:rsidR="001C2035" w:rsidRPr="001C2035" w14:paraId="15693488" w14:textId="77777777" w:rsidTr="006D7428">
        <w:trPr>
          <w:trHeight w:val="377"/>
        </w:trPr>
        <w:tc>
          <w:tcPr>
            <w:tcW w:w="9781" w:type="dxa"/>
            <w:gridSpan w:val="2"/>
            <w:vAlign w:val="center"/>
          </w:tcPr>
          <w:p w14:paraId="1E2324E7" w14:textId="77777777" w:rsidR="001C2035" w:rsidRPr="001C2035" w:rsidRDefault="001C2035" w:rsidP="00322C51">
            <w:pPr>
              <w:spacing w:line="276" w:lineRule="auto"/>
              <w:ind w:left="34" w:hanging="34"/>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Компания ТОО «Жастар» нуждается в финансировании сезонного увеличения своего оборотного капитала на 500,000 у.е. Для получения средств, необходимых ей на 60 дней, компания может воспользоваться одним из четырех вариантов финансирования:</w:t>
            </w:r>
          </w:p>
          <w:p w14:paraId="454B817E" w14:textId="77777777" w:rsidR="001C2035" w:rsidRPr="001C2035" w:rsidRDefault="001C2035" w:rsidP="00322C51">
            <w:pPr>
              <w:spacing w:line="276" w:lineRule="auto"/>
              <w:ind w:left="34" w:hanging="34"/>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1) Торговый кредит - компания ежемесячно закупает товар на сумму в среднем 250,000 у.е. при условии оплаты с 2%-ной скидкой в случае перечисления денег в течение 10 дней, полная сумма должна перечисляться в течение 40 дней. В настоящее время пользуется скидкой за досрочные платежи.</w:t>
            </w:r>
          </w:p>
          <w:p w14:paraId="7CB394DD" w14:textId="77777777" w:rsidR="001C2035" w:rsidRPr="001C2035" w:rsidRDefault="001C2035" w:rsidP="00322C51">
            <w:pPr>
              <w:spacing w:line="276" w:lineRule="auto"/>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2) Банковский заем - банк компании согласен предоставить ей ссуду на 60 дней в размере 560,000 у.е. под 14% годовых. Однако банк требует от компании наличия 10%- компенсационного остатка на депозитном счете.</w:t>
            </w:r>
          </w:p>
          <w:p w14:paraId="1062D72D" w14:textId="77777777" w:rsidR="001C2035" w:rsidRPr="001C2035" w:rsidRDefault="001C2035" w:rsidP="00322C51">
            <w:pPr>
              <w:spacing w:line="276" w:lineRule="auto"/>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3) Выпуск векселей - существует реальная возможность выпустить в обращение 90-дневные векселя на сумму 500,000 у.е. с годовой ставкой 15% плюс 1% затраты по выпуску. Избыток средств от этого выпуска может быть инвестирован под 14.5% годовых плюс комиссионные брокеру 0.5% от суммы сделки.</w:t>
            </w:r>
          </w:p>
          <w:p w14:paraId="3AE59A9C" w14:textId="77777777" w:rsidR="001C2035" w:rsidRPr="001C2035" w:rsidRDefault="001C2035" w:rsidP="00322C51">
            <w:pPr>
              <w:spacing w:line="276" w:lineRule="auto"/>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 xml:space="preserve">4) Факторинг - факторинговая компания может приобрести без права на регресс у компании ее дебиторскую задолженность в сумме 590,000 у.е., период инкассации которой составляет </w:t>
            </w:r>
            <w:r w:rsidRPr="001C2035">
              <w:rPr>
                <w:rFonts w:ascii="Times New Roman" w:eastAsia="Times New Roman" w:hAnsi="Times New Roman" w:cs="Times New Roman"/>
                <w:sz w:val="24"/>
                <w:szCs w:val="24"/>
                <w:lang w:eastAsia="ru-RU"/>
              </w:rPr>
              <w:lastRenderedPageBreak/>
              <w:t>в среднем 60 дней. Комиссионные по факторингу 15% от суммы приобретенной дебиторской задолженности. Однако благодаря факторингу может сэкономить 3,000 у.е. в месяц за счет расходов по безнадежным долгам и освобождения работников, обслуживающих дебиторскую задолженность.</w:t>
            </w:r>
          </w:p>
        </w:tc>
      </w:tr>
      <w:tr w:rsidR="001C2035" w:rsidRPr="001C2035" w14:paraId="27707908"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0011016E"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lastRenderedPageBreak/>
              <w:t>Требуется:</w:t>
            </w:r>
          </w:p>
        </w:tc>
      </w:tr>
      <w:tr w:rsidR="001C2035" w:rsidRPr="001C2035" w14:paraId="130D69AB"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20DFF7DC"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6" w:type="dxa"/>
            <w:vAlign w:val="center"/>
          </w:tcPr>
          <w:p w14:paraId="4B346CC4"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Исходя из условия, что в году 365 дней, определите, какой из этих вариантов минимизирует стоимость краткосрочного финансирования и соответственно может быть рекомендован компании ТОО «Жастар».</w:t>
            </w:r>
          </w:p>
          <w:p w14:paraId="353D7DBC"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Сопроводите Ваш ответ необходимыми расчетами всех четырех вариантов финансирования.</w:t>
            </w:r>
          </w:p>
        </w:tc>
      </w:tr>
      <w:tr w:rsidR="001C2035" w:rsidRPr="001C2035" w14:paraId="0159E07C"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049B8CD5"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8646" w:type="dxa"/>
            <w:vAlign w:val="center"/>
          </w:tcPr>
          <w:p w14:paraId="5E767456"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Определить стоимость финансирования в виде торгового кредита;</w:t>
            </w:r>
          </w:p>
        </w:tc>
      </w:tr>
      <w:tr w:rsidR="001C2035" w:rsidRPr="001C2035" w14:paraId="7AB39300"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7005B555"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(б)</w:t>
            </w:r>
          </w:p>
        </w:tc>
        <w:tc>
          <w:tcPr>
            <w:tcW w:w="8646" w:type="dxa"/>
            <w:vAlign w:val="center"/>
          </w:tcPr>
          <w:p w14:paraId="260A783D"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Определить стоимость финансирования в виде банковского займа;</w:t>
            </w:r>
          </w:p>
        </w:tc>
      </w:tr>
      <w:tr w:rsidR="001C2035" w:rsidRPr="001C2035" w14:paraId="26F8613C"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561B54D8"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(в)</w:t>
            </w:r>
          </w:p>
        </w:tc>
        <w:tc>
          <w:tcPr>
            <w:tcW w:w="8646" w:type="dxa"/>
            <w:vAlign w:val="center"/>
          </w:tcPr>
          <w:p w14:paraId="7192C765"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Определить стоимость финансирования в виде векселя;</w:t>
            </w:r>
          </w:p>
        </w:tc>
      </w:tr>
      <w:tr w:rsidR="001C2035" w:rsidRPr="001C2035" w14:paraId="2DCD2A97"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21B6F1DF"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(г)</w:t>
            </w:r>
          </w:p>
        </w:tc>
        <w:tc>
          <w:tcPr>
            <w:tcW w:w="8646" w:type="dxa"/>
            <w:vAlign w:val="center"/>
          </w:tcPr>
          <w:p w14:paraId="0269BEE6"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Определить стоимость финансирования в виде факторинга.</w:t>
            </w:r>
          </w:p>
        </w:tc>
      </w:tr>
    </w:tbl>
    <w:p w14:paraId="32E79CB4" w14:textId="77777777" w:rsidR="001C2035" w:rsidRPr="001C2035" w:rsidRDefault="001C2035" w:rsidP="00322C51">
      <w:pPr>
        <w:spacing w:after="0"/>
        <w:contextualSpacing/>
        <w:rPr>
          <w:rFonts w:ascii="Times New Roman" w:hAnsi="Times New Roman" w:cs="Times New Roman"/>
          <w:sz w:val="16"/>
          <w:szCs w:val="24"/>
        </w:rPr>
      </w:pPr>
    </w:p>
    <w:p w14:paraId="7A73788F" w14:textId="77777777" w:rsidR="00322C51" w:rsidRPr="00322C51" w:rsidRDefault="00322C51" w:rsidP="00322C51">
      <w:pPr>
        <w:keepNext/>
        <w:keepLines/>
        <w:tabs>
          <w:tab w:val="left" w:pos="1134"/>
        </w:tabs>
        <w:spacing w:after="0"/>
        <w:contextualSpacing/>
        <w:outlineLvl w:val="2"/>
        <w:rPr>
          <w:rFonts w:ascii="Times New Roman" w:eastAsiaTheme="majorEastAsia" w:hAnsi="Times New Roman" w:cs="Times New Roman"/>
          <w:bCs/>
          <w:color w:val="000000" w:themeColor="text1"/>
          <w:kern w:val="18"/>
          <w:sz w:val="16"/>
          <w:szCs w:val="24"/>
          <w14:numSpacing w14:val="proportional"/>
        </w:rPr>
      </w:pPr>
    </w:p>
    <w:p w14:paraId="3AE4F79E" w14:textId="77777777" w:rsidR="001C2035" w:rsidRPr="00322C51" w:rsidRDefault="001C2035"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 xml:space="preserve">Задание 2. </w:t>
      </w:r>
      <w:r w:rsidRPr="001C2035">
        <w:rPr>
          <w:rFonts w:ascii="Times New Roman" w:eastAsiaTheme="majorEastAsia" w:hAnsi="Times New Roman" w:cs="Times New Roman"/>
          <w:b/>
          <w:bCs/>
          <w:color w:val="000000" w:themeColor="text1"/>
          <w:kern w:val="18"/>
          <w:sz w:val="24"/>
          <w:szCs w:val="24"/>
          <w14:numSpacing w14:val="proportional"/>
        </w:rPr>
        <w:tab/>
        <w:t xml:space="preserve">Номинальная и Эффективная ставки процента (5 баллов) </w:t>
      </w:r>
    </w:p>
    <w:p w14:paraId="7CFC3100" w14:textId="77777777" w:rsidR="00322C51" w:rsidRPr="001C2035" w:rsidRDefault="00322C51" w:rsidP="00322C51">
      <w:pPr>
        <w:keepNext/>
        <w:keepLines/>
        <w:tabs>
          <w:tab w:val="left" w:pos="1134"/>
        </w:tabs>
        <w:spacing w:after="0"/>
        <w:contextualSpacing/>
        <w:outlineLvl w:val="2"/>
        <w:rPr>
          <w:rFonts w:ascii="Times New Roman" w:eastAsiaTheme="majorEastAsia" w:hAnsi="Times New Roman" w:cs="Times New Roman"/>
          <w:bCs/>
          <w:color w:val="000000" w:themeColor="text1"/>
          <w:kern w:val="18"/>
          <w:sz w:val="12"/>
          <w:szCs w:val="24"/>
          <w14:numSpacing w14:val="proportional"/>
        </w:rPr>
      </w:pPr>
    </w:p>
    <w:tbl>
      <w:tblPr>
        <w:tblStyle w:val="44"/>
        <w:tblW w:w="9781" w:type="dxa"/>
        <w:tblInd w:w="-34" w:type="dxa"/>
        <w:tblLook w:val="04A0" w:firstRow="1" w:lastRow="0" w:firstColumn="1" w:lastColumn="0" w:noHBand="0" w:noVBand="1"/>
      </w:tblPr>
      <w:tblGrid>
        <w:gridCol w:w="1135"/>
        <w:gridCol w:w="8646"/>
      </w:tblGrid>
      <w:tr w:rsidR="001C2035" w:rsidRPr="001C2035" w14:paraId="5891203B" w14:textId="77777777" w:rsidTr="006D7428">
        <w:trPr>
          <w:trHeight w:val="377"/>
        </w:trPr>
        <w:tc>
          <w:tcPr>
            <w:tcW w:w="9781" w:type="dxa"/>
            <w:gridSpan w:val="2"/>
            <w:vAlign w:val="center"/>
          </w:tcPr>
          <w:p w14:paraId="71F0CD93"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Банк начисляет проценты 2 раза в год, исходя из номинальной ставки 30% годовых; </w:t>
            </w:r>
          </w:p>
          <w:p w14:paraId="3E0B74EB"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Банк начисляет проценты 2 раза в год, чтобы обеспечить эффективную ставку 30% годовых.</w:t>
            </w:r>
          </w:p>
        </w:tc>
      </w:tr>
      <w:tr w:rsidR="001C2035" w:rsidRPr="001C2035" w14:paraId="386660E3"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528E4E80"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2FB8B232"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4A9FBCE1"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6" w:type="dxa"/>
            <w:vAlign w:val="center"/>
          </w:tcPr>
          <w:p w14:paraId="6D1DEA76" w14:textId="77777777" w:rsidR="001C2035" w:rsidRPr="001C2035" w:rsidRDefault="001C2035" w:rsidP="00322C5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эффективную ставку процента</w:t>
            </w:r>
          </w:p>
        </w:tc>
      </w:tr>
      <w:tr w:rsidR="001C2035" w:rsidRPr="001C2035" w14:paraId="66FA47C6"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5B98EF6B" w14:textId="77777777" w:rsidR="001C2035" w:rsidRPr="001C2035" w:rsidRDefault="001C2035" w:rsidP="00322C5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 xml:space="preserve">Часть 2: </w:t>
            </w:r>
          </w:p>
        </w:tc>
        <w:tc>
          <w:tcPr>
            <w:tcW w:w="8646" w:type="dxa"/>
            <w:vAlign w:val="center"/>
          </w:tcPr>
          <w:p w14:paraId="1525D21C" w14:textId="77777777" w:rsidR="001C2035" w:rsidRPr="001C2035" w:rsidRDefault="001C2035" w:rsidP="00322C5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номинальную ставку процента</w:t>
            </w:r>
          </w:p>
        </w:tc>
      </w:tr>
    </w:tbl>
    <w:p w14:paraId="2AA05B56" w14:textId="77777777" w:rsidR="001C2035" w:rsidRPr="001C2035" w:rsidRDefault="001C2035" w:rsidP="00322C51">
      <w:pPr>
        <w:spacing w:after="0"/>
        <w:contextualSpacing/>
        <w:rPr>
          <w:rFonts w:ascii="Times New Roman" w:hAnsi="Times New Roman" w:cs="Times New Roman"/>
          <w:sz w:val="16"/>
          <w:szCs w:val="24"/>
        </w:rPr>
      </w:pPr>
    </w:p>
    <w:p w14:paraId="64DCB500" w14:textId="77777777" w:rsidR="00322C51" w:rsidRPr="00322C51" w:rsidRDefault="00322C51"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16"/>
          <w:szCs w:val="24"/>
          <w14:numSpacing w14:val="proportional"/>
        </w:rPr>
      </w:pPr>
    </w:p>
    <w:p w14:paraId="0218BB23" w14:textId="77777777" w:rsidR="001C2035" w:rsidRDefault="001C2035"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3.</w:t>
      </w:r>
      <w:r w:rsidRPr="001C2035">
        <w:rPr>
          <w:rFonts w:ascii="Times New Roman" w:eastAsiaTheme="majorEastAsia" w:hAnsi="Times New Roman" w:cs="Times New Roman"/>
          <w:bCs/>
          <w:color w:val="000000" w:themeColor="text1"/>
          <w:kern w:val="18"/>
          <w:sz w:val="24"/>
          <w:szCs w:val="24"/>
          <w14:numSpacing w14:val="proportional"/>
        </w:rPr>
        <w:t xml:space="preserve"> </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Финансовый учет и управление предприятием (3 балла)</w:t>
      </w:r>
    </w:p>
    <w:p w14:paraId="09CFE40B" w14:textId="77777777" w:rsidR="00322C51" w:rsidRPr="001C2035" w:rsidRDefault="00322C51" w:rsidP="00322C5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12"/>
          <w:szCs w:val="24"/>
          <w14:numSpacing w14:val="proportional"/>
        </w:rPr>
      </w:pPr>
    </w:p>
    <w:tbl>
      <w:tblPr>
        <w:tblStyle w:val="44"/>
        <w:tblW w:w="9781" w:type="dxa"/>
        <w:tblInd w:w="-34" w:type="dxa"/>
        <w:tblLook w:val="04A0" w:firstRow="1" w:lastRow="0" w:firstColumn="1" w:lastColumn="0" w:noHBand="0" w:noVBand="1"/>
      </w:tblPr>
      <w:tblGrid>
        <w:gridCol w:w="9781"/>
      </w:tblGrid>
      <w:tr w:rsidR="001C2035" w:rsidRPr="001C2035" w14:paraId="5753ED93" w14:textId="77777777" w:rsidTr="006D7428">
        <w:trPr>
          <w:trHeight w:val="377"/>
        </w:trPr>
        <w:tc>
          <w:tcPr>
            <w:tcW w:w="9781" w:type="dxa"/>
            <w:vAlign w:val="center"/>
          </w:tcPr>
          <w:p w14:paraId="076C2190"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(а) Распишите что такое Накладные Переменные Расходы и приведите 3 примера</w:t>
            </w:r>
          </w:p>
          <w:p w14:paraId="5A50582F"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(б) Распишите что такое Накладные Постоянные Расходы и приведите 3 примера</w:t>
            </w:r>
          </w:p>
        </w:tc>
      </w:tr>
    </w:tbl>
    <w:p w14:paraId="49CE05EE" w14:textId="77777777" w:rsidR="001C2035" w:rsidRPr="001C2035" w:rsidRDefault="001C2035" w:rsidP="001C2035">
      <w:pPr>
        <w:spacing w:before="40"/>
        <w:contextualSpacing/>
        <w:rPr>
          <w:rFonts w:ascii="Times New Roman" w:hAnsi="Times New Roman" w:cs="Times New Roman"/>
        </w:rPr>
      </w:pPr>
    </w:p>
    <w:p w14:paraId="7FC65A04" w14:textId="77777777" w:rsidR="001C2035" w:rsidRPr="001C2035" w:rsidRDefault="001C2035" w:rsidP="001C2035">
      <w:pPr>
        <w:spacing w:before="40"/>
        <w:contextualSpacing/>
        <w:rPr>
          <w:rFonts w:ascii="Times New Roman" w:hAnsi="Times New Roman" w:cs="Times New Roman"/>
          <w:sz w:val="24"/>
        </w:rPr>
      </w:pPr>
    </w:p>
    <w:p w14:paraId="7778547E" w14:textId="77777777" w:rsidR="00A906E4" w:rsidRPr="00B81081" w:rsidRDefault="00A906E4" w:rsidP="00802E2F">
      <w:pPr>
        <w:spacing w:before="40"/>
        <w:contextualSpacing/>
        <w:rPr>
          <w:rFonts w:ascii="Times New Roman" w:hAnsi="Times New Roman" w:cs="Times New Roman"/>
          <w:sz w:val="24"/>
        </w:rPr>
      </w:pPr>
    </w:p>
    <w:p w14:paraId="5E4E6E84" w14:textId="77777777" w:rsidR="00FD6520" w:rsidRPr="005A76BB" w:rsidRDefault="00FD6520" w:rsidP="00FD6520">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3</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t xml:space="preserve">      </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20</w:t>
      </w:r>
      <w:r w:rsidRPr="005A76BB">
        <w:rPr>
          <w:rFonts w:ascii="Times New Roman" w:eastAsiaTheme="minorEastAsia" w:hAnsi="Times New Roman" w:cs="Times New Roman"/>
          <w:b/>
          <w:sz w:val="28"/>
          <w:szCs w:val="24"/>
          <w:lang w:eastAsia="ru-RU"/>
        </w:rPr>
        <w:t xml:space="preserve"> баллов</w:t>
      </w:r>
    </w:p>
    <w:p w14:paraId="01F2AAD4" w14:textId="77777777" w:rsidR="00A906E4" w:rsidRDefault="00A906E4" w:rsidP="00A906E4">
      <w:pPr>
        <w:keepNext/>
        <w:keepLines/>
        <w:tabs>
          <w:tab w:val="left" w:pos="1134"/>
        </w:tabs>
        <w:spacing w:before="120" w:after="120" w:line="240" w:lineRule="auto"/>
        <w:contextualSpacing/>
        <w:outlineLvl w:val="2"/>
        <w:rPr>
          <w:rFonts w:ascii="Times New Roman" w:eastAsia="Times New Roman" w:hAnsi="Times New Roman" w:cs="Times New Roman"/>
          <w:sz w:val="28"/>
          <w:szCs w:val="24"/>
          <w:lang w:eastAsia="ru-RU"/>
        </w:rPr>
      </w:pPr>
    </w:p>
    <w:p w14:paraId="55903791" w14:textId="77777777" w:rsidR="001C2035" w:rsidRDefault="001C2035" w:rsidP="00322C51">
      <w:pPr>
        <w:keepNext/>
        <w:keepLines/>
        <w:tabs>
          <w:tab w:val="left" w:pos="1134"/>
        </w:tabs>
        <w:spacing w:after="0"/>
        <w:contextualSpacing/>
        <w:jc w:val="both"/>
        <w:outlineLvl w:val="2"/>
        <w:rPr>
          <w:rFonts w:ascii="Times New Roman" w:eastAsiaTheme="majorEastAsia" w:hAnsi="Times New Roman" w:cs="Times New Roman"/>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1.</w:t>
      </w:r>
      <w:r w:rsidRPr="001C2035">
        <w:rPr>
          <w:rFonts w:ascii="Times New Roman" w:eastAsiaTheme="majorEastAsia" w:hAnsi="Times New Roman" w:cs="Times New Roman"/>
          <w:bCs/>
          <w:color w:val="000000" w:themeColor="text1"/>
          <w:kern w:val="18"/>
          <w:sz w:val="24"/>
          <w:szCs w:val="24"/>
          <w14:numSpacing w14:val="proportional"/>
        </w:rPr>
        <w:tab/>
      </w:r>
      <w:bookmarkStart w:id="0" w:name="_Hlk98170197"/>
      <w:r w:rsidRPr="001C2035">
        <w:rPr>
          <w:rFonts w:ascii="Times New Roman" w:eastAsiaTheme="majorEastAsia" w:hAnsi="Times New Roman" w:cs="Times New Roman"/>
          <w:b/>
          <w:bCs/>
          <w:color w:val="000000" w:themeColor="text1"/>
          <w:kern w:val="18"/>
          <w:sz w:val="24"/>
          <w:szCs w:val="24"/>
          <w14:numSpacing w14:val="proportional"/>
        </w:rPr>
        <w:t>Выплата дивидендов акциями</w:t>
      </w:r>
      <w:bookmarkEnd w:id="0"/>
      <w:r w:rsidRPr="001C2035">
        <w:rPr>
          <w:rFonts w:ascii="Times New Roman" w:eastAsiaTheme="majorEastAsia" w:hAnsi="Times New Roman" w:cs="Times New Roman"/>
          <w:b/>
          <w:bCs/>
          <w:color w:val="000000" w:themeColor="text1"/>
          <w:kern w:val="18"/>
          <w:sz w:val="24"/>
          <w:szCs w:val="24"/>
          <w14:numSpacing w14:val="proportional"/>
        </w:rPr>
        <w:t xml:space="preserve"> (12 баллов)</w:t>
      </w:r>
      <w:r w:rsidR="00322C51">
        <w:rPr>
          <w:rFonts w:ascii="Times New Roman" w:eastAsiaTheme="majorEastAsia" w:hAnsi="Times New Roman" w:cs="Times New Roman"/>
          <w:bCs/>
          <w:color w:val="000000" w:themeColor="text1"/>
          <w:kern w:val="18"/>
          <w:sz w:val="24"/>
          <w:szCs w:val="24"/>
          <w14:numSpacing w14:val="proportional"/>
        </w:rPr>
        <w:t xml:space="preserve"> </w:t>
      </w:r>
    </w:p>
    <w:p w14:paraId="18B0AA7E" w14:textId="77777777" w:rsidR="00322C51" w:rsidRPr="001C2035" w:rsidRDefault="00322C51" w:rsidP="00322C51">
      <w:pPr>
        <w:keepNext/>
        <w:keepLines/>
        <w:tabs>
          <w:tab w:val="left" w:pos="1134"/>
        </w:tabs>
        <w:spacing w:after="0"/>
        <w:contextualSpacing/>
        <w:jc w:val="both"/>
        <w:outlineLvl w:val="2"/>
        <w:rPr>
          <w:rFonts w:ascii="Times New Roman" w:eastAsiaTheme="majorEastAsia" w:hAnsi="Times New Roman" w:cs="Times New Roman"/>
          <w:bCs/>
          <w:color w:val="000000" w:themeColor="text1"/>
          <w:kern w:val="18"/>
          <w:sz w:val="10"/>
          <w:szCs w:val="24"/>
          <w14:numSpacing w14:val="proportional"/>
        </w:rPr>
      </w:pPr>
    </w:p>
    <w:tbl>
      <w:tblPr>
        <w:tblStyle w:val="45"/>
        <w:tblW w:w="9782" w:type="dxa"/>
        <w:tblInd w:w="-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6996"/>
        <w:gridCol w:w="1651"/>
      </w:tblGrid>
      <w:tr w:rsidR="001C2035" w:rsidRPr="001C2035" w14:paraId="505D1073" w14:textId="77777777" w:rsidTr="006D7428">
        <w:tc>
          <w:tcPr>
            <w:tcW w:w="9782" w:type="dxa"/>
            <w:gridSpan w:val="3"/>
            <w:vAlign w:val="center"/>
          </w:tcPr>
          <w:p w14:paraId="4C897512"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Имеются следующие данные о структуре собственного капитала компании АА:</w:t>
            </w:r>
          </w:p>
        </w:tc>
      </w:tr>
      <w:tr w:rsidR="001C2035" w:rsidRPr="001C2035" w14:paraId="349E1ECF" w14:textId="77777777" w:rsidTr="006D7428">
        <w:tc>
          <w:tcPr>
            <w:tcW w:w="8131" w:type="dxa"/>
            <w:gridSpan w:val="2"/>
            <w:shd w:val="clear" w:color="auto" w:fill="D9D9D9" w:themeFill="background1" w:themeFillShade="D9"/>
            <w:vAlign w:val="center"/>
          </w:tcPr>
          <w:p w14:paraId="1D4CEE9C"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собственный капитал</w:t>
            </w:r>
          </w:p>
        </w:tc>
        <w:tc>
          <w:tcPr>
            <w:tcW w:w="1651" w:type="dxa"/>
            <w:shd w:val="clear" w:color="auto" w:fill="D9D9D9" w:themeFill="background1" w:themeFillShade="D9"/>
            <w:vAlign w:val="center"/>
          </w:tcPr>
          <w:p w14:paraId="2B6AA08E"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(000) у.е.</w:t>
            </w:r>
          </w:p>
        </w:tc>
      </w:tr>
      <w:tr w:rsidR="001C2035" w:rsidRPr="001C2035" w14:paraId="157FED0E" w14:textId="77777777" w:rsidTr="006D7428">
        <w:tc>
          <w:tcPr>
            <w:tcW w:w="8131" w:type="dxa"/>
            <w:gridSpan w:val="2"/>
            <w:vAlign w:val="center"/>
          </w:tcPr>
          <w:p w14:paraId="3110C005"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привилегированные акции</w:t>
            </w:r>
          </w:p>
        </w:tc>
        <w:tc>
          <w:tcPr>
            <w:tcW w:w="1651" w:type="dxa"/>
            <w:vAlign w:val="center"/>
          </w:tcPr>
          <w:p w14:paraId="6AA34AF8"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500</w:t>
            </w:r>
          </w:p>
        </w:tc>
      </w:tr>
      <w:tr w:rsidR="001C2035" w:rsidRPr="001C2035" w14:paraId="1E9E3489" w14:textId="77777777" w:rsidTr="006D7428">
        <w:tc>
          <w:tcPr>
            <w:tcW w:w="8131" w:type="dxa"/>
            <w:gridSpan w:val="2"/>
            <w:vAlign w:val="center"/>
          </w:tcPr>
          <w:p w14:paraId="67B5E735"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обыкновенные акции (100,000 акций номиналом по 20 у.е.)</w:t>
            </w:r>
          </w:p>
        </w:tc>
        <w:tc>
          <w:tcPr>
            <w:tcW w:w="1651" w:type="dxa"/>
            <w:vAlign w:val="center"/>
          </w:tcPr>
          <w:p w14:paraId="4873D424"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2,000</w:t>
            </w:r>
          </w:p>
        </w:tc>
      </w:tr>
      <w:tr w:rsidR="001C2035" w:rsidRPr="001C2035" w14:paraId="4600FB42" w14:textId="77777777" w:rsidTr="006D7428">
        <w:tc>
          <w:tcPr>
            <w:tcW w:w="8131" w:type="dxa"/>
            <w:gridSpan w:val="2"/>
            <w:vAlign w:val="center"/>
          </w:tcPr>
          <w:p w14:paraId="36521BE0"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эмиссионный доход</w:t>
            </w:r>
          </w:p>
        </w:tc>
        <w:tc>
          <w:tcPr>
            <w:tcW w:w="1651" w:type="dxa"/>
            <w:vAlign w:val="center"/>
          </w:tcPr>
          <w:p w14:paraId="07042B62"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750</w:t>
            </w:r>
          </w:p>
        </w:tc>
      </w:tr>
      <w:tr w:rsidR="001C2035" w:rsidRPr="001C2035" w14:paraId="782D6389" w14:textId="77777777" w:rsidTr="006D7428">
        <w:tc>
          <w:tcPr>
            <w:tcW w:w="8131" w:type="dxa"/>
            <w:gridSpan w:val="2"/>
            <w:vAlign w:val="center"/>
          </w:tcPr>
          <w:p w14:paraId="2EB3F6B5"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нераспределенная прибыль</w:t>
            </w:r>
          </w:p>
        </w:tc>
        <w:tc>
          <w:tcPr>
            <w:tcW w:w="1651" w:type="dxa"/>
            <w:vAlign w:val="center"/>
          </w:tcPr>
          <w:p w14:paraId="490C4E87"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680</w:t>
            </w:r>
          </w:p>
        </w:tc>
      </w:tr>
      <w:tr w:rsidR="001C2035" w:rsidRPr="001C2035" w14:paraId="17A02E26" w14:textId="77777777" w:rsidTr="006D7428">
        <w:tc>
          <w:tcPr>
            <w:tcW w:w="8131" w:type="dxa"/>
            <w:gridSpan w:val="2"/>
            <w:vAlign w:val="center"/>
          </w:tcPr>
          <w:p w14:paraId="00507E74"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итого:</w:t>
            </w:r>
          </w:p>
        </w:tc>
        <w:tc>
          <w:tcPr>
            <w:tcW w:w="1651" w:type="dxa"/>
            <w:vAlign w:val="center"/>
          </w:tcPr>
          <w:p w14:paraId="2B0FC909"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3,930</w:t>
            </w:r>
          </w:p>
        </w:tc>
      </w:tr>
      <w:tr w:rsidR="001C2035" w:rsidRPr="001C2035" w14:paraId="4C842A92" w14:textId="77777777" w:rsidTr="006D7428">
        <w:tc>
          <w:tcPr>
            <w:tcW w:w="9782" w:type="dxa"/>
            <w:gridSpan w:val="3"/>
            <w:vAlign w:val="center"/>
          </w:tcPr>
          <w:p w14:paraId="77171B6D"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текущая рыночная стоимость акции 32.8 у.е.</w:t>
            </w:r>
          </w:p>
        </w:tc>
      </w:tr>
      <w:tr w:rsidR="001C2035" w:rsidRPr="001C2035" w14:paraId="19E1A46A" w14:textId="77777777" w:rsidTr="006D7428">
        <w:tc>
          <w:tcPr>
            <w:tcW w:w="9782" w:type="dxa"/>
            <w:gridSpan w:val="3"/>
            <w:vAlign w:val="center"/>
          </w:tcPr>
          <w:p w14:paraId="0561F431"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Руководство склоняется к решению выплатить дивиденды акциями для чего им нужна информация  с расчетами на выплату дивидендов акциями  за счет дополнительной эмиссии в двух вариантах: 10% и на 15% и как такая выплата повлияет на структуру собственного капитала</w:t>
            </w:r>
          </w:p>
        </w:tc>
      </w:tr>
      <w:tr w:rsidR="001C2035" w:rsidRPr="001C2035" w14:paraId="79859C78" w14:textId="77777777" w:rsidTr="006D7428">
        <w:tc>
          <w:tcPr>
            <w:tcW w:w="9782" w:type="dxa"/>
            <w:gridSpan w:val="3"/>
            <w:vAlign w:val="center"/>
          </w:tcPr>
          <w:p w14:paraId="006D3B39"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lastRenderedPageBreak/>
              <w:t>Требуется:</w:t>
            </w:r>
          </w:p>
        </w:tc>
      </w:tr>
      <w:tr w:rsidR="001C2035" w:rsidRPr="001C2035" w14:paraId="39170442" w14:textId="77777777" w:rsidTr="006D7428">
        <w:trPr>
          <w:trHeight w:val="379"/>
        </w:trPr>
        <w:tc>
          <w:tcPr>
            <w:tcW w:w="1135" w:type="dxa"/>
            <w:vAlign w:val="center"/>
          </w:tcPr>
          <w:p w14:paraId="15D0B297" w14:textId="77777777" w:rsidR="001C2035" w:rsidRPr="001C2035" w:rsidRDefault="001C2035" w:rsidP="00322C51">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7" w:type="dxa"/>
            <w:gridSpan w:val="2"/>
            <w:vAlign w:val="center"/>
          </w:tcPr>
          <w:p w14:paraId="026007C7"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Подготовить расчеты на дополнительную эмиссию на 10% и 15%;</w:t>
            </w:r>
          </w:p>
        </w:tc>
      </w:tr>
      <w:tr w:rsidR="001C2035" w:rsidRPr="001C2035" w14:paraId="63C39DE2" w14:textId="77777777" w:rsidTr="006D7428">
        <w:trPr>
          <w:trHeight w:val="379"/>
        </w:trPr>
        <w:tc>
          <w:tcPr>
            <w:tcW w:w="1135" w:type="dxa"/>
            <w:vAlign w:val="center"/>
          </w:tcPr>
          <w:p w14:paraId="430B1CD7" w14:textId="77777777" w:rsidR="001C2035" w:rsidRPr="001C2035" w:rsidRDefault="001C2035" w:rsidP="00322C51">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Часть 2:</w:t>
            </w:r>
          </w:p>
        </w:tc>
        <w:tc>
          <w:tcPr>
            <w:tcW w:w="8647" w:type="dxa"/>
            <w:gridSpan w:val="2"/>
            <w:vAlign w:val="center"/>
          </w:tcPr>
          <w:p w14:paraId="1C5E2BD0"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Продемонстрировать какое влияние окажет эта операция на структуру капитала</w:t>
            </w:r>
          </w:p>
        </w:tc>
      </w:tr>
      <w:tr w:rsidR="001C2035" w:rsidRPr="001C2035" w14:paraId="5765A7F8" w14:textId="77777777" w:rsidTr="006D7428">
        <w:trPr>
          <w:trHeight w:val="379"/>
        </w:trPr>
        <w:tc>
          <w:tcPr>
            <w:tcW w:w="1135" w:type="dxa"/>
            <w:vAlign w:val="center"/>
          </w:tcPr>
          <w:p w14:paraId="628CC057" w14:textId="77777777" w:rsidR="001C2035" w:rsidRPr="001C2035" w:rsidRDefault="001C2035" w:rsidP="00322C51">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Часть 3:</w:t>
            </w:r>
          </w:p>
        </w:tc>
        <w:tc>
          <w:tcPr>
            <w:tcW w:w="8647" w:type="dxa"/>
            <w:gridSpan w:val="2"/>
            <w:vAlign w:val="center"/>
          </w:tcPr>
          <w:p w14:paraId="4CBBB042"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Раскройте понятие «сплит» и «обратный сплит»</w:t>
            </w:r>
          </w:p>
        </w:tc>
      </w:tr>
    </w:tbl>
    <w:p w14:paraId="71E9C6AF" w14:textId="77777777" w:rsidR="001C2035" w:rsidRPr="00B81081" w:rsidRDefault="001C2035" w:rsidP="00322C51">
      <w:pPr>
        <w:spacing w:after="0"/>
        <w:contextualSpacing/>
        <w:jc w:val="both"/>
        <w:rPr>
          <w:rFonts w:ascii="Times New Roman" w:hAnsi="Times New Roman" w:cs="Times New Roman"/>
          <w:sz w:val="16"/>
          <w:szCs w:val="24"/>
        </w:rPr>
      </w:pPr>
    </w:p>
    <w:p w14:paraId="30780F80" w14:textId="77777777" w:rsidR="00322C51" w:rsidRPr="001C2035" w:rsidRDefault="00322C51" w:rsidP="00322C51">
      <w:pPr>
        <w:spacing w:after="0"/>
        <w:contextualSpacing/>
        <w:jc w:val="both"/>
        <w:rPr>
          <w:rFonts w:ascii="Times New Roman" w:hAnsi="Times New Roman" w:cs="Times New Roman"/>
          <w:sz w:val="18"/>
          <w:szCs w:val="24"/>
        </w:rPr>
      </w:pPr>
    </w:p>
    <w:p w14:paraId="08F778F2" w14:textId="77777777" w:rsidR="001C2035" w:rsidRDefault="001C2035" w:rsidP="00322C51">
      <w:pPr>
        <w:keepNext/>
        <w:keepLines/>
        <w:tabs>
          <w:tab w:val="left" w:pos="1134"/>
        </w:tabs>
        <w:spacing w:after="0"/>
        <w:contextualSpacing/>
        <w:jc w:val="both"/>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2.</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 xml:space="preserve">Сложная ставка процента с дробными периодами начисления (3 баллов) </w:t>
      </w:r>
    </w:p>
    <w:p w14:paraId="18E78E6B" w14:textId="77777777" w:rsidR="00322C51" w:rsidRPr="001C2035" w:rsidRDefault="00322C51" w:rsidP="00322C51">
      <w:pPr>
        <w:keepNext/>
        <w:keepLines/>
        <w:tabs>
          <w:tab w:val="left" w:pos="1134"/>
        </w:tabs>
        <w:spacing w:after="0"/>
        <w:contextualSpacing/>
        <w:jc w:val="both"/>
        <w:outlineLvl w:val="2"/>
        <w:rPr>
          <w:rFonts w:ascii="Times New Roman" w:eastAsiaTheme="majorEastAsia" w:hAnsi="Times New Roman" w:cs="Times New Roman"/>
          <w:b/>
          <w:bCs/>
          <w:color w:val="000000" w:themeColor="text1"/>
          <w:kern w:val="18"/>
          <w:sz w:val="12"/>
          <w:szCs w:val="24"/>
          <w14:numSpacing w14:val="proportional"/>
        </w:rPr>
      </w:pPr>
    </w:p>
    <w:tbl>
      <w:tblPr>
        <w:tblStyle w:val="45"/>
        <w:tblW w:w="9781" w:type="dxa"/>
        <w:tblInd w:w="-34" w:type="dxa"/>
        <w:tblLook w:val="04A0" w:firstRow="1" w:lastRow="0" w:firstColumn="1" w:lastColumn="0" w:noHBand="0" w:noVBand="1"/>
      </w:tblPr>
      <w:tblGrid>
        <w:gridCol w:w="1135"/>
        <w:gridCol w:w="8646"/>
      </w:tblGrid>
      <w:tr w:rsidR="001C2035" w:rsidRPr="001C2035" w14:paraId="2E8995D0" w14:textId="77777777" w:rsidTr="006D7428">
        <w:trPr>
          <w:trHeight w:val="377"/>
        </w:trPr>
        <w:tc>
          <w:tcPr>
            <w:tcW w:w="9781" w:type="dxa"/>
            <w:gridSpan w:val="2"/>
            <w:vAlign w:val="center"/>
          </w:tcPr>
          <w:p w14:paraId="064F62AF"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В течение 4 лет на расчетный счет в конце каждого года поступает по 2.5 млн. у.е., на которые 2 раза в год начисляются проценты по сложной годовой ставке 30%.</w:t>
            </w:r>
          </w:p>
        </w:tc>
      </w:tr>
      <w:tr w:rsidR="001C2035" w:rsidRPr="001C2035" w14:paraId="4866AB8B"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6F4515EA"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1CEFD864"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25CFBEF3" w14:textId="77777777" w:rsidR="001C2035" w:rsidRPr="001C2035" w:rsidRDefault="001C2035" w:rsidP="00322C51">
            <w:pPr>
              <w:spacing w:line="276" w:lineRule="auto"/>
              <w:jc w:val="both"/>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6" w:type="dxa"/>
            <w:vAlign w:val="center"/>
          </w:tcPr>
          <w:p w14:paraId="2DDD46BF" w14:textId="77777777" w:rsidR="001C2035" w:rsidRPr="001C2035" w:rsidRDefault="001C2035" w:rsidP="00322C51">
            <w:pPr>
              <w:spacing w:line="276" w:lineRule="auto"/>
              <w:ind w:left="567" w:hanging="567"/>
              <w:contextualSpacing w:val="0"/>
              <w:jc w:val="both"/>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Определить сумму на расчетном счете к концу указанного срока.</w:t>
            </w:r>
          </w:p>
        </w:tc>
      </w:tr>
    </w:tbl>
    <w:p w14:paraId="384D4759" w14:textId="77777777" w:rsidR="001C2035" w:rsidRPr="00B81081" w:rsidRDefault="001C2035" w:rsidP="00322C51">
      <w:pPr>
        <w:spacing w:after="0"/>
        <w:contextualSpacing/>
        <w:jc w:val="both"/>
        <w:rPr>
          <w:rFonts w:ascii="Times New Roman" w:hAnsi="Times New Roman" w:cs="Times New Roman"/>
          <w:sz w:val="18"/>
          <w:szCs w:val="24"/>
        </w:rPr>
      </w:pPr>
    </w:p>
    <w:p w14:paraId="07B70511" w14:textId="77777777" w:rsidR="00322C51" w:rsidRPr="001C2035" w:rsidRDefault="00322C51" w:rsidP="00322C51">
      <w:pPr>
        <w:spacing w:after="0"/>
        <w:contextualSpacing/>
        <w:jc w:val="both"/>
        <w:rPr>
          <w:rFonts w:ascii="Times New Roman" w:hAnsi="Times New Roman" w:cs="Times New Roman"/>
          <w:sz w:val="16"/>
          <w:szCs w:val="24"/>
        </w:rPr>
      </w:pPr>
    </w:p>
    <w:p w14:paraId="134A0797" w14:textId="77777777" w:rsidR="001C2035" w:rsidRDefault="001C2035" w:rsidP="00322C51">
      <w:pPr>
        <w:keepNext/>
        <w:keepLines/>
        <w:tabs>
          <w:tab w:val="left" w:pos="1134"/>
        </w:tabs>
        <w:spacing w:after="0"/>
        <w:contextualSpacing/>
        <w:jc w:val="both"/>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3.</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Анализ финансовых показателей (5 баллов)</w:t>
      </w:r>
    </w:p>
    <w:p w14:paraId="1A11D7FE" w14:textId="77777777" w:rsidR="00322C51" w:rsidRPr="001C2035" w:rsidRDefault="00322C51" w:rsidP="00322C51">
      <w:pPr>
        <w:keepNext/>
        <w:keepLines/>
        <w:tabs>
          <w:tab w:val="left" w:pos="1134"/>
        </w:tabs>
        <w:spacing w:after="0"/>
        <w:contextualSpacing/>
        <w:jc w:val="both"/>
        <w:outlineLvl w:val="2"/>
        <w:rPr>
          <w:rFonts w:ascii="Times New Roman" w:eastAsiaTheme="majorEastAsia" w:hAnsi="Times New Roman" w:cs="Times New Roman"/>
          <w:b/>
          <w:bCs/>
          <w:color w:val="000000" w:themeColor="text1"/>
          <w:kern w:val="18"/>
          <w:sz w:val="12"/>
          <w:szCs w:val="24"/>
          <w14:numSpacing w14:val="proportional"/>
        </w:rPr>
      </w:pPr>
    </w:p>
    <w:tbl>
      <w:tblPr>
        <w:tblStyle w:val="45"/>
        <w:tblW w:w="9781" w:type="dxa"/>
        <w:tblInd w:w="-34" w:type="dxa"/>
        <w:tblLook w:val="04A0" w:firstRow="1" w:lastRow="0" w:firstColumn="1" w:lastColumn="0" w:noHBand="0" w:noVBand="1"/>
      </w:tblPr>
      <w:tblGrid>
        <w:gridCol w:w="9781"/>
      </w:tblGrid>
      <w:tr w:rsidR="001C2035" w:rsidRPr="001C2035" w14:paraId="1AD94C64" w14:textId="77777777" w:rsidTr="006D7428">
        <w:trPr>
          <w:trHeight w:val="377"/>
        </w:trPr>
        <w:tc>
          <w:tcPr>
            <w:tcW w:w="9781" w:type="dxa"/>
            <w:vAlign w:val="center"/>
          </w:tcPr>
          <w:p w14:paraId="3997DE3A" w14:textId="77777777" w:rsidR="001C2035" w:rsidRPr="001C2035" w:rsidRDefault="001C2035" w:rsidP="00322C5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1)</w:t>
            </w:r>
            <w:r w:rsidR="00322C51" w:rsidRPr="00322C51">
              <w:rPr>
                <w:rFonts w:ascii="Times New Roman" w:hAnsi="Times New Roman" w:cs="Times New Roman"/>
                <w:b/>
                <w:color w:val="000000" w:themeColor="text1"/>
                <w:kern w:val="20"/>
                <w:sz w:val="24"/>
                <w:szCs w:val="24"/>
                <w14:ligatures w14:val="standard"/>
                <w14:numSpacing w14:val="tabular"/>
                <w14:cntxtAlts/>
              </w:rPr>
              <w:t xml:space="preserve"> </w:t>
            </w:r>
            <w:r w:rsidRPr="001C2035">
              <w:rPr>
                <w:rFonts w:ascii="Times New Roman" w:hAnsi="Times New Roman" w:cs="Times New Roman"/>
                <w:b/>
                <w:color w:val="000000" w:themeColor="text1"/>
                <w:kern w:val="20"/>
                <w:sz w:val="24"/>
                <w:szCs w:val="24"/>
                <w14:ligatures w14:val="standard"/>
                <w14:numSpacing w14:val="tabular"/>
                <w14:cntxtAlts/>
              </w:rPr>
              <w:t>Перечислите коэффициенты, характеризующие структуру основных средств. Опишите каждый и укажите алгоритм расчета.</w:t>
            </w:r>
          </w:p>
          <w:p w14:paraId="12351E55" w14:textId="77777777" w:rsidR="001C2035" w:rsidRPr="001C2035" w:rsidRDefault="001C2035" w:rsidP="00322C5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2)</w:t>
            </w:r>
            <w:r w:rsidR="00322C51" w:rsidRPr="00322C51">
              <w:rPr>
                <w:rFonts w:ascii="Times New Roman" w:hAnsi="Times New Roman" w:cs="Times New Roman"/>
                <w:b/>
                <w:color w:val="000000" w:themeColor="text1"/>
                <w:kern w:val="20"/>
                <w:sz w:val="24"/>
                <w:szCs w:val="24"/>
                <w14:ligatures w14:val="standard"/>
                <w14:numSpacing w14:val="tabular"/>
                <w14:cntxtAlts/>
              </w:rPr>
              <w:t xml:space="preserve"> </w:t>
            </w:r>
            <w:r w:rsidRPr="001C2035">
              <w:rPr>
                <w:rFonts w:ascii="Times New Roman" w:hAnsi="Times New Roman" w:cs="Times New Roman"/>
                <w:b/>
                <w:color w:val="000000" w:themeColor="text1"/>
                <w:kern w:val="20"/>
                <w:sz w:val="24"/>
                <w:szCs w:val="24"/>
                <w14:ligatures w14:val="standard"/>
                <w14:numSpacing w14:val="tabular"/>
                <w14:cntxtAlts/>
              </w:rPr>
              <w:t>Опишите что такое «Коэффициент Обновления» и распишите его расчет.</w:t>
            </w:r>
          </w:p>
        </w:tc>
      </w:tr>
    </w:tbl>
    <w:p w14:paraId="1D5463EF" w14:textId="77777777" w:rsidR="001C2035" w:rsidRPr="001C2035" w:rsidRDefault="001C2035" w:rsidP="00322C51">
      <w:pPr>
        <w:spacing w:after="0"/>
        <w:contextualSpacing/>
        <w:jc w:val="both"/>
        <w:rPr>
          <w:rFonts w:ascii="Times New Roman" w:hAnsi="Times New Roman" w:cs="Times New Roman"/>
          <w:sz w:val="24"/>
          <w:szCs w:val="24"/>
        </w:rPr>
      </w:pPr>
    </w:p>
    <w:p w14:paraId="498A85DD" w14:textId="77777777" w:rsidR="004C0219" w:rsidRDefault="004C0219" w:rsidP="00856FC7">
      <w:pPr>
        <w:spacing w:before="40"/>
        <w:contextualSpacing/>
        <w:rPr>
          <w:rFonts w:ascii="Times New Roman" w:hAnsi="Times New Roman" w:cs="Times New Roman"/>
          <w:sz w:val="18"/>
        </w:rPr>
      </w:pPr>
    </w:p>
    <w:p w14:paraId="623E5868" w14:textId="77777777" w:rsidR="004C0219" w:rsidRPr="005A76BB" w:rsidRDefault="004C0219" w:rsidP="00856FC7">
      <w:pPr>
        <w:spacing w:before="40"/>
        <w:contextualSpacing/>
        <w:rPr>
          <w:rFonts w:ascii="Times New Roman" w:hAnsi="Times New Roman" w:cs="Times New Roman"/>
          <w:sz w:val="18"/>
        </w:rPr>
      </w:pPr>
    </w:p>
    <w:p w14:paraId="0CD287EB" w14:textId="77777777" w:rsidR="00FD6520" w:rsidRPr="005A76BB" w:rsidRDefault="0066525E" w:rsidP="00FD6520">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4</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t xml:space="preserve">           </w:t>
      </w:r>
      <w:r w:rsidR="00FD6520" w:rsidRPr="005A76BB">
        <w:rPr>
          <w:rFonts w:ascii="Times New Roman" w:eastAsiaTheme="minorEastAsia" w:hAnsi="Times New Roman" w:cs="Times New Roman"/>
          <w:b/>
          <w:sz w:val="28"/>
          <w:szCs w:val="24"/>
          <w:lang w:eastAsia="ru-RU"/>
        </w:rPr>
        <w:tab/>
      </w:r>
      <w:r w:rsidR="00FD6520" w:rsidRPr="005A76BB">
        <w:rPr>
          <w:rFonts w:ascii="Times New Roman" w:eastAsiaTheme="minorEastAsia" w:hAnsi="Times New Roman" w:cs="Times New Roman"/>
          <w:b/>
          <w:sz w:val="28"/>
          <w:szCs w:val="24"/>
          <w:lang w:eastAsia="ru-RU"/>
        </w:rPr>
        <w:tab/>
      </w:r>
      <w:r w:rsidR="00FD6520"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w:t>
      </w:r>
      <w:r w:rsidR="00FD6520" w:rsidRPr="005A76BB">
        <w:rPr>
          <w:rFonts w:ascii="Times New Roman" w:eastAsiaTheme="minorEastAsia" w:hAnsi="Times New Roman" w:cs="Times New Roman"/>
          <w:b/>
          <w:sz w:val="28"/>
          <w:szCs w:val="24"/>
          <w:lang w:eastAsia="ru-RU"/>
        </w:rPr>
        <w:t>0 баллов</w:t>
      </w:r>
    </w:p>
    <w:p w14:paraId="03B4F8B3" w14:textId="77777777" w:rsidR="000C3CC5" w:rsidRPr="005A76BB" w:rsidRDefault="000C3CC5" w:rsidP="000C3CC5">
      <w:pPr>
        <w:keepNext/>
        <w:keepLines/>
        <w:tabs>
          <w:tab w:val="left" w:pos="1134"/>
        </w:tabs>
        <w:spacing w:before="120" w:after="120" w:line="240" w:lineRule="auto"/>
        <w:contextualSpacing/>
        <w:outlineLvl w:val="2"/>
        <w:rPr>
          <w:rFonts w:ascii="Times New Roman" w:eastAsiaTheme="minorEastAsia" w:hAnsi="Times New Roman" w:cs="Times New Roman"/>
          <w:b/>
          <w:sz w:val="28"/>
          <w:szCs w:val="24"/>
          <w:lang w:eastAsia="ru-RU"/>
        </w:rPr>
      </w:pPr>
    </w:p>
    <w:p w14:paraId="50B59297" w14:textId="77777777" w:rsidR="001C2035" w:rsidRPr="001C2035" w:rsidRDefault="001C2035" w:rsidP="00B81081">
      <w:pPr>
        <w:keepNext/>
        <w:keepLines/>
        <w:tabs>
          <w:tab w:val="left" w:pos="1134"/>
        </w:tabs>
        <w:spacing w:after="0"/>
        <w:contextualSpacing/>
        <w:outlineLvl w:val="2"/>
        <w:rPr>
          <w:rFonts w:ascii="Times New Roman" w:eastAsiaTheme="majorEastAsia" w:hAnsi="Times New Roman" w:cs="Times New Roman"/>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1.</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 xml:space="preserve">Оценка инвестиционного проекта, критерии </w:t>
      </w:r>
      <w:r w:rsidRPr="001C2035">
        <w:rPr>
          <w:rFonts w:ascii="Times New Roman" w:eastAsiaTheme="majorEastAsia" w:hAnsi="Times New Roman" w:cs="Times New Roman"/>
          <w:b/>
          <w:bCs/>
          <w:color w:val="000000" w:themeColor="text1"/>
          <w:kern w:val="18"/>
          <w:sz w:val="24"/>
          <w:szCs w:val="24"/>
          <w:lang w:val="en-US"/>
          <w14:numSpacing w14:val="proportional"/>
        </w:rPr>
        <w:t>NPV</w:t>
      </w:r>
      <w:r w:rsidRPr="001C2035">
        <w:rPr>
          <w:rFonts w:ascii="Times New Roman" w:eastAsiaTheme="majorEastAsia" w:hAnsi="Times New Roman" w:cs="Times New Roman"/>
          <w:b/>
          <w:bCs/>
          <w:color w:val="000000" w:themeColor="text1"/>
          <w:kern w:val="18"/>
          <w:sz w:val="24"/>
          <w:szCs w:val="24"/>
          <w14:numSpacing w14:val="proportional"/>
        </w:rPr>
        <w:t xml:space="preserve"> (10 баллов)</w:t>
      </w:r>
    </w:p>
    <w:p w14:paraId="60C58119" w14:textId="77777777" w:rsidR="001C2035" w:rsidRPr="001C2035" w:rsidRDefault="001C2035" w:rsidP="00B81081">
      <w:pPr>
        <w:spacing w:after="0"/>
        <w:rPr>
          <w:rFonts w:ascii="Times New Roman" w:hAnsi="Times New Roman" w:cs="Times New Roman"/>
          <w:b/>
          <w:bCs/>
          <w:sz w:val="12"/>
          <w:szCs w:val="24"/>
        </w:rPr>
      </w:pPr>
    </w:p>
    <w:tbl>
      <w:tblPr>
        <w:tblStyle w:val="43"/>
        <w:tblW w:w="9781" w:type="dxa"/>
        <w:tblInd w:w="-52" w:type="dxa"/>
        <w:tblLook w:val="04A0" w:firstRow="1" w:lastRow="0" w:firstColumn="1" w:lastColumn="0" w:noHBand="0" w:noVBand="1"/>
      </w:tblPr>
      <w:tblGrid>
        <w:gridCol w:w="1135"/>
        <w:gridCol w:w="8646"/>
      </w:tblGrid>
      <w:tr w:rsidR="001C2035" w:rsidRPr="001C2035" w14:paraId="221AD959" w14:textId="77777777" w:rsidTr="006D7428">
        <w:trPr>
          <w:trHeight w:val="377"/>
        </w:trPr>
        <w:tc>
          <w:tcPr>
            <w:tcW w:w="9781" w:type="dxa"/>
            <w:gridSpan w:val="2"/>
            <w:vAlign w:val="center"/>
          </w:tcPr>
          <w:p w14:paraId="13F6788C" w14:textId="77777777" w:rsidR="001C2035" w:rsidRPr="001C2035" w:rsidRDefault="001C2035" w:rsidP="00B81081">
            <w:pPr>
              <w:tabs>
                <w:tab w:val="left" w:pos="851"/>
              </w:tabs>
              <w:spacing w:line="276" w:lineRule="auto"/>
              <w:jc w:val="both"/>
              <w:rPr>
                <w:rFonts w:ascii="Times New Roman" w:eastAsia="Times New Roman" w:hAnsi="Times New Roman" w:cs="Times New Roman"/>
                <w:color w:val="000000" w:themeColor="text1"/>
                <w:kern w:val="18"/>
                <w:sz w:val="24"/>
                <w:szCs w:val="24"/>
                <w:lang w:eastAsia="ru-RU"/>
              </w:rPr>
            </w:pPr>
            <w:r w:rsidRPr="001C2035">
              <w:rPr>
                <w:rFonts w:ascii="Times New Roman" w:eastAsia="Times New Roman" w:hAnsi="Times New Roman" w:cs="Times New Roman"/>
                <w:color w:val="000000" w:themeColor="text1"/>
                <w:kern w:val="18"/>
                <w:sz w:val="24"/>
                <w:szCs w:val="24"/>
                <w:lang w:eastAsia="ru-RU"/>
              </w:rPr>
              <w:t xml:space="preserve">Компания рассматривает возможность замены старого оборудования новым. Цена нового оборудования - 900,000 у.е, оценочный срок полезной службы 4 года и оценочная ликвидационная стоимость в конце 4-го года - 70,000 у.е. Старое оборудование имеет балансовую стоимость (первоначальная стоимость за минусом накопленной амортизации) равную 500,000 у.е. и оставшийся полезный срок службы 4 года. В настоящее время старое оборудование имеет рыночную стоимость - 200,000 у.е. Ликвидационная стоимость старого актива в конце 4-го года равна 30,000 у.е. Прибыль (убыток) от продажи основных средств учитывается в налоговых целях. Ставка налога составляет 30% и стоимость капитала для компании равна 11%. </w:t>
            </w:r>
          </w:p>
          <w:p w14:paraId="717B4BE1" w14:textId="77777777" w:rsidR="001C2035" w:rsidRPr="001C2035" w:rsidRDefault="001C2035" w:rsidP="00B81081">
            <w:pPr>
              <w:spacing w:line="276" w:lineRule="auto"/>
              <w:ind w:left="567" w:hanging="567"/>
              <w:contextualSpacing w:val="0"/>
              <w:jc w:val="both"/>
              <w:rPr>
                <w:rFonts w:ascii="Times New Roman" w:eastAsia="Times New Roman" w:hAnsi="Times New Roman" w:cs="Times New Roman"/>
                <w:sz w:val="24"/>
                <w:szCs w:val="24"/>
                <w:lang w:eastAsia="ru-RU"/>
              </w:rPr>
            </w:pPr>
            <w:r w:rsidRPr="001C2035">
              <w:rPr>
                <w:rFonts w:ascii="Times New Roman" w:eastAsia="Times New Roman" w:hAnsi="Times New Roman" w:cs="Times New Roman"/>
                <w:sz w:val="24"/>
                <w:szCs w:val="24"/>
                <w:lang w:eastAsia="ru-RU"/>
              </w:rPr>
              <w:t>Чистые денежные потоки: 191,500; 236,200; 228,300; 180,800 у.е.</w:t>
            </w:r>
          </w:p>
        </w:tc>
      </w:tr>
      <w:tr w:rsidR="001C2035" w:rsidRPr="001C2035" w14:paraId="5179FA49"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7B10E04E" w14:textId="77777777" w:rsidR="001C2035" w:rsidRPr="001C2035" w:rsidRDefault="001C2035" w:rsidP="00B8108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w:t>
            </w:r>
          </w:p>
        </w:tc>
      </w:tr>
      <w:tr w:rsidR="001C2035" w:rsidRPr="001C2035" w14:paraId="6D3D25DA"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4F83965D"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1:</w:t>
            </w:r>
          </w:p>
        </w:tc>
        <w:tc>
          <w:tcPr>
            <w:tcW w:w="8646" w:type="dxa"/>
            <w:vAlign w:val="center"/>
          </w:tcPr>
          <w:p w14:paraId="062C5172" w14:textId="77777777" w:rsidR="001C2035" w:rsidRPr="001C2035" w:rsidRDefault="001C2035" w:rsidP="00B81081">
            <w:pPr>
              <w:spacing w:line="276" w:lineRule="auto"/>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Определите сумму первоначальной инвестиции (проигнорируйте временную стоимость денег);</w:t>
            </w:r>
          </w:p>
        </w:tc>
      </w:tr>
      <w:tr w:rsidR="001C2035" w:rsidRPr="001C2035" w14:paraId="239A5DAA"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5DE2192D"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2:</w:t>
            </w:r>
          </w:p>
        </w:tc>
        <w:tc>
          <w:tcPr>
            <w:tcW w:w="8646" w:type="dxa"/>
            <w:vAlign w:val="center"/>
          </w:tcPr>
          <w:p w14:paraId="45ECAC4A" w14:textId="77777777" w:rsidR="001C2035" w:rsidRPr="001C2035" w:rsidRDefault="001C2035" w:rsidP="00B81081">
            <w:pPr>
              <w:spacing w:line="276" w:lineRule="auto"/>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Определите приростную ликвидационную стоимость оборудования после налогообложения в конце 4-го года (проигнорируйте временную стоимость денег);</w:t>
            </w:r>
          </w:p>
        </w:tc>
      </w:tr>
      <w:tr w:rsidR="001C2035" w:rsidRPr="001C2035" w14:paraId="5EB1EA75"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740800DF"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Часть 3:</w:t>
            </w:r>
          </w:p>
        </w:tc>
        <w:tc>
          <w:tcPr>
            <w:tcW w:w="8646" w:type="dxa"/>
            <w:vAlign w:val="center"/>
          </w:tcPr>
          <w:p w14:paraId="72165B1A" w14:textId="77777777" w:rsidR="001C2035" w:rsidRPr="001C2035" w:rsidRDefault="001C2035" w:rsidP="00B81081">
            <w:pPr>
              <w:spacing w:line="276" w:lineRule="auto"/>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Определите чистую приведенную стоимость проекта, связанного с заменой оборудования.</w:t>
            </w:r>
          </w:p>
        </w:tc>
      </w:tr>
    </w:tbl>
    <w:p w14:paraId="6A7C67A3" w14:textId="77777777" w:rsidR="001C2035" w:rsidRPr="001C2035" w:rsidRDefault="001C2035" w:rsidP="00B81081">
      <w:pPr>
        <w:spacing w:after="0"/>
        <w:contextualSpacing/>
        <w:rPr>
          <w:rFonts w:ascii="Times New Roman" w:hAnsi="Times New Roman" w:cs="Times New Roman"/>
          <w:sz w:val="24"/>
          <w:szCs w:val="24"/>
        </w:rPr>
      </w:pPr>
    </w:p>
    <w:p w14:paraId="41A0CFF3" w14:textId="77777777" w:rsidR="00B81081" w:rsidRPr="00B81081" w:rsidRDefault="00B81081"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6"/>
          <w:szCs w:val="24"/>
          <w14:numSpacing w14:val="proportional"/>
        </w:rPr>
      </w:pPr>
    </w:p>
    <w:p w14:paraId="51568128" w14:textId="77777777" w:rsidR="00B81081" w:rsidRDefault="00B81081"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p>
    <w:p w14:paraId="7EA5BA3D" w14:textId="77777777" w:rsidR="00B81081" w:rsidRPr="00B81081" w:rsidRDefault="00B81081"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32"/>
          <w:szCs w:val="24"/>
          <w14:numSpacing w14:val="proportional"/>
        </w:rPr>
      </w:pPr>
    </w:p>
    <w:p w14:paraId="36E6A6C7" w14:textId="77777777" w:rsidR="001C2035" w:rsidRPr="001C2035" w:rsidRDefault="001C2035"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2.</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Оптимальный остаток денежных средств (6 баллов)</w:t>
      </w:r>
    </w:p>
    <w:p w14:paraId="4998FA6E" w14:textId="77777777" w:rsidR="001C2035" w:rsidRPr="001C2035" w:rsidRDefault="001C2035" w:rsidP="00B81081">
      <w:pPr>
        <w:spacing w:after="0"/>
        <w:rPr>
          <w:rFonts w:ascii="Times New Roman" w:hAnsi="Times New Roman" w:cs="Times New Roman"/>
          <w:sz w:val="12"/>
          <w:szCs w:val="24"/>
        </w:rPr>
      </w:pPr>
    </w:p>
    <w:tbl>
      <w:tblPr>
        <w:tblStyle w:val="43"/>
        <w:tblW w:w="9781" w:type="dxa"/>
        <w:tblInd w:w="-34" w:type="dxa"/>
        <w:tblLook w:val="04A0" w:firstRow="1" w:lastRow="0" w:firstColumn="1" w:lastColumn="0" w:noHBand="0" w:noVBand="1"/>
      </w:tblPr>
      <w:tblGrid>
        <w:gridCol w:w="596"/>
        <w:gridCol w:w="9185"/>
      </w:tblGrid>
      <w:tr w:rsidR="001C2035" w:rsidRPr="001C2035" w14:paraId="1E618A1C" w14:textId="77777777" w:rsidTr="006D7428">
        <w:trPr>
          <w:trHeight w:val="377"/>
        </w:trPr>
        <w:tc>
          <w:tcPr>
            <w:tcW w:w="9781" w:type="dxa"/>
            <w:gridSpan w:val="2"/>
            <w:vAlign w:val="center"/>
          </w:tcPr>
          <w:p w14:paraId="0CCC3B82" w14:textId="77777777" w:rsidR="001C2035" w:rsidRPr="001C2035" w:rsidRDefault="001C2035" w:rsidP="00B8108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Руководство компании </w:t>
            </w:r>
            <w:r w:rsidRPr="001C2035">
              <w:rPr>
                <w:rFonts w:ascii="Times New Roman" w:hAnsi="Times New Roman" w:cs="Times New Roman"/>
                <w:color w:val="000000" w:themeColor="text1"/>
                <w:kern w:val="20"/>
                <w:sz w:val="24"/>
                <w:szCs w:val="24"/>
                <w:lang w:val="en-US"/>
                <w14:ligatures w14:val="standard"/>
                <w14:numSpacing w14:val="tabular"/>
                <w14:cntxtAlts/>
              </w:rPr>
              <w:t>Rumpel</w:t>
            </w:r>
            <w:r w:rsidRPr="001C2035">
              <w:rPr>
                <w:rFonts w:ascii="Times New Roman" w:hAnsi="Times New Roman" w:cs="Times New Roman"/>
                <w:color w:val="000000" w:themeColor="text1"/>
                <w:kern w:val="20"/>
                <w:sz w:val="24"/>
                <w:szCs w:val="24"/>
                <w14:ligatures w14:val="standard"/>
                <w14:numSpacing w14:val="tabular"/>
                <w14:cntxtAlts/>
              </w:rPr>
              <w:t xml:space="preserve"> приняло решение об установлении процедур по управлению денежными средствами, находящимися на банковских счетах. В связи с чем подготовлены следующие данные:</w:t>
            </w:r>
          </w:p>
          <w:p w14:paraId="1213B323" w14:textId="77777777" w:rsidR="001C2035" w:rsidRPr="001C2035" w:rsidRDefault="001C2035" w:rsidP="00B8108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среднеквадратическое отклонение сальдо ежедневного денежного потока составляет 4,000 у.е.; процентная ставка по ликвидным ценных бумагам 6%; </w:t>
            </w:r>
          </w:p>
          <w:p w14:paraId="18CBEF14" w14:textId="77777777" w:rsidR="001C2035" w:rsidRPr="001C2035" w:rsidRDefault="001C2035" w:rsidP="00B8108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 xml:space="preserve">транзакционные издержки при купле-продаже ценных бумаг 85 у.е. </w:t>
            </w:r>
          </w:p>
          <w:p w14:paraId="629F8FEE" w14:textId="77777777" w:rsidR="001C2035" w:rsidRPr="001C2035" w:rsidRDefault="001C2035" w:rsidP="00B81081">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sidRPr="001C2035">
              <w:rPr>
                <w:rFonts w:ascii="Times New Roman" w:hAnsi="Times New Roman" w:cs="Times New Roman"/>
                <w:color w:val="000000" w:themeColor="text1"/>
                <w:kern w:val="20"/>
                <w:sz w:val="24"/>
                <w:szCs w:val="24"/>
                <w14:ligatures w14:val="standard"/>
                <w14:numSpacing w14:val="tabular"/>
                <w14:cntxtAlts/>
              </w:rPr>
              <w:t>При этом руководство компании приняло решение поддерживать страховой остаток денежных средств на уровне 10,000 у.е.</w:t>
            </w:r>
          </w:p>
        </w:tc>
      </w:tr>
      <w:tr w:rsidR="001C2035" w:rsidRPr="001C2035" w14:paraId="47EBE3E3"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1EFC1630" w14:textId="77777777" w:rsidR="001C2035" w:rsidRPr="001C2035" w:rsidRDefault="001C2035" w:rsidP="00B8108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 на основе модели Миллера определить:</w:t>
            </w:r>
          </w:p>
        </w:tc>
      </w:tr>
      <w:tr w:rsidR="001C2035" w:rsidRPr="001C2035" w14:paraId="30CD8CCF"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596" w:type="dxa"/>
            <w:vAlign w:val="center"/>
          </w:tcPr>
          <w:p w14:paraId="3F925B00"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 xml:space="preserve">(а) </w:t>
            </w:r>
          </w:p>
        </w:tc>
        <w:tc>
          <w:tcPr>
            <w:tcW w:w="9185" w:type="dxa"/>
            <w:vAlign w:val="center"/>
          </w:tcPr>
          <w:p w14:paraId="6CB9D92D" w14:textId="77777777" w:rsidR="001C2035" w:rsidRPr="001C2035" w:rsidRDefault="001C2035" w:rsidP="00B81081">
            <w:pPr>
              <w:tabs>
                <w:tab w:val="left" w:pos="355"/>
              </w:tabs>
              <w:spacing w:line="276" w:lineRule="auto"/>
              <w:rPr>
                <w:rFonts w:ascii="Times New Roman" w:hAnsi="Times New Roman" w:cs="Times New Roman"/>
                <w:b/>
                <w:sz w:val="24"/>
                <w:szCs w:val="24"/>
              </w:rPr>
            </w:pPr>
            <w:r w:rsidRPr="001C2035">
              <w:rPr>
                <w:rFonts w:ascii="Times New Roman" w:hAnsi="Times New Roman" w:cs="Times New Roman"/>
                <w:b/>
                <w:sz w:val="24"/>
                <w:szCs w:val="24"/>
              </w:rPr>
              <w:t xml:space="preserve">оптимальный остаток денежных средств </w:t>
            </w:r>
          </w:p>
        </w:tc>
      </w:tr>
      <w:tr w:rsidR="001C2035" w:rsidRPr="001C2035" w14:paraId="64207CFE"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596" w:type="dxa"/>
            <w:vAlign w:val="center"/>
          </w:tcPr>
          <w:p w14:paraId="589FA59C"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(б)</w:t>
            </w:r>
          </w:p>
        </w:tc>
        <w:tc>
          <w:tcPr>
            <w:tcW w:w="9185" w:type="dxa"/>
            <w:vAlign w:val="center"/>
          </w:tcPr>
          <w:p w14:paraId="7FA1254A" w14:textId="77777777" w:rsidR="001C2035" w:rsidRPr="001C2035" w:rsidRDefault="001C2035" w:rsidP="00B8108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максимальный остаток денежных средств</w:t>
            </w:r>
          </w:p>
        </w:tc>
      </w:tr>
    </w:tbl>
    <w:p w14:paraId="4D6818E1" w14:textId="77777777" w:rsidR="001C2035" w:rsidRPr="001C2035" w:rsidRDefault="001C2035" w:rsidP="00B81081">
      <w:pPr>
        <w:spacing w:after="0"/>
        <w:contextualSpacing/>
        <w:rPr>
          <w:rFonts w:ascii="Times New Roman" w:hAnsi="Times New Roman" w:cs="Times New Roman"/>
          <w:sz w:val="24"/>
          <w:szCs w:val="24"/>
        </w:rPr>
      </w:pPr>
    </w:p>
    <w:p w14:paraId="2D8F4C34" w14:textId="77777777" w:rsidR="00B81081" w:rsidRDefault="00B81081"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p>
    <w:p w14:paraId="6D6B1FE9" w14:textId="77777777" w:rsidR="001C2035" w:rsidRPr="001C2035" w:rsidRDefault="001C2035" w:rsidP="00B81081">
      <w:pPr>
        <w:keepNext/>
        <w:keepLines/>
        <w:tabs>
          <w:tab w:val="left" w:pos="1134"/>
        </w:tabs>
        <w:spacing w:after="0"/>
        <w:contextualSpacing/>
        <w:outlineLvl w:val="2"/>
        <w:rPr>
          <w:rFonts w:ascii="Times New Roman" w:eastAsiaTheme="majorEastAsia" w:hAnsi="Times New Roman" w:cs="Times New Roman"/>
          <w:b/>
          <w:bCs/>
          <w:color w:val="000000" w:themeColor="text1"/>
          <w:kern w:val="18"/>
          <w:sz w:val="24"/>
          <w:szCs w:val="24"/>
          <w14:numSpacing w14:val="proportional"/>
        </w:rPr>
      </w:pPr>
      <w:r w:rsidRPr="001C2035">
        <w:rPr>
          <w:rFonts w:ascii="Times New Roman" w:eastAsiaTheme="majorEastAsia" w:hAnsi="Times New Roman" w:cs="Times New Roman"/>
          <w:b/>
          <w:bCs/>
          <w:color w:val="000000" w:themeColor="text1"/>
          <w:kern w:val="18"/>
          <w:sz w:val="24"/>
          <w:szCs w:val="24"/>
          <w14:numSpacing w14:val="proportional"/>
        </w:rPr>
        <w:t>Задание 3.</w:t>
      </w:r>
      <w:r w:rsidRPr="001C2035">
        <w:rPr>
          <w:rFonts w:ascii="Times New Roman" w:eastAsiaTheme="majorEastAsia" w:hAnsi="Times New Roman" w:cs="Times New Roman"/>
          <w:bCs/>
          <w:color w:val="000000" w:themeColor="text1"/>
          <w:kern w:val="18"/>
          <w:sz w:val="24"/>
          <w:szCs w:val="24"/>
          <w14:numSpacing w14:val="proportional"/>
        </w:rPr>
        <w:tab/>
      </w:r>
      <w:r w:rsidRPr="001C2035">
        <w:rPr>
          <w:rFonts w:ascii="Times New Roman" w:eastAsiaTheme="majorEastAsia" w:hAnsi="Times New Roman" w:cs="Times New Roman"/>
          <w:b/>
          <w:bCs/>
          <w:color w:val="000000" w:themeColor="text1"/>
          <w:kern w:val="18"/>
          <w:sz w:val="24"/>
          <w:szCs w:val="24"/>
          <w14:numSpacing w14:val="proportional"/>
        </w:rPr>
        <w:t>Классификация Активов (4 балла)</w:t>
      </w:r>
    </w:p>
    <w:tbl>
      <w:tblPr>
        <w:tblStyle w:val="43"/>
        <w:tblW w:w="9781" w:type="dxa"/>
        <w:tblInd w:w="-34" w:type="dxa"/>
        <w:tblLook w:val="04A0" w:firstRow="1" w:lastRow="0" w:firstColumn="1" w:lastColumn="0" w:noHBand="0" w:noVBand="1"/>
      </w:tblPr>
      <w:tblGrid>
        <w:gridCol w:w="455"/>
        <w:gridCol w:w="9326"/>
      </w:tblGrid>
      <w:tr w:rsidR="001C2035" w:rsidRPr="001C2035" w14:paraId="33E04297" w14:textId="77777777" w:rsidTr="006D7428">
        <w:trPr>
          <w:trHeight w:val="377"/>
        </w:trPr>
        <w:tc>
          <w:tcPr>
            <w:tcW w:w="9781" w:type="dxa"/>
            <w:gridSpan w:val="2"/>
            <w:vAlign w:val="center"/>
          </w:tcPr>
          <w:p w14:paraId="41B41040" w14:textId="77777777" w:rsidR="001C2035" w:rsidRPr="001C2035" w:rsidRDefault="001C2035" w:rsidP="00B81081">
            <w:pPr>
              <w:tabs>
                <w:tab w:val="left" w:pos="851"/>
              </w:tabs>
              <w:spacing w:line="276" w:lineRule="auto"/>
              <w:rPr>
                <w:rFonts w:ascii="Times New Roman" w:eastAsia="Times New Roman" w:hAnsi="Times New Roman" w:cs="Times New Roman"/>
                <w:color w:val="000000" w:themeColor="text1"/>
                <w:kern w:val="18"/>
                <w:sz w:val="24"/>
                <w:szCs w:val="24"/>
                <w:lang w:eastAsia="ru-RU"/>
              </w:rPr>
            </w:pPr>
            <w:r w:rsidRPr="001C2035">
              <w:rPr>
                <w:rFonts w:ascii="Times New Roman" w:eastAsia="Times New Roman" w:hAnsi="Times New Roman" w:cs="Times New Roman"/>
                <w:color w:val="000000" w:themeColor="text1"/>
                <w:kern w:val="18"/>
                <w:sz w:val="24"/>
                <w:szCs w:val="24"/>
                <w:lang w:eastAsia="ru-RU"/>
              </w:rPr>
              <w:t>Активы - ресурсы фирмы, выражаемые в денежном измерителе, сложившиеся в результате событий прошлых периодов, принадлежащие ей на праве собственности или контролируемые ею, и обещающие получение дохода в будущем. Отражаются в активной части баланса.</w:t>
            </w:r>
          </w:p>
        </w:tc>
      </w:tr>
      <w:tr w:rsidR="001C2035" w:rsidRPr="001C2035" w14:paraId="419EE8BF"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3D675E71" w14:textId="77777777" w:rsidR="001C2035" w:rsidRPr="001C2035" w:rsidRDefault="001C2035" w:rsidP="00B81081">
            <w:pPr>
              <w:spacing w:line="276" w:lineRule="auto"/>
              <w:jc w:val="both"/>
              <w:rPr>
                <w:rFonts w:ascii="Times New Roman" w:hAnsi="Times New Roman" w:cs="Times New Roman"/>
                <w:b/>
                <w:color w:val="000000" w:themeColor="text1"/>
                <w:kern w:val="20"/>
                <w:sz w:val="24"/>
                <w:szCs w:val="24"/>
                <w14:ligatures w14:val="standard"/>
                <w14:numSpacing w14:val="tabular"/>
                <w14:cntxtAlts/>
              </w:rPr>
            </w:pPr>
            <w:r w:rsidRPr="001C2035">
              <w:rPr>
                <w:rFonts w:ascii="Times New Roman" w:hAnsi="Times New Roman" w:cs="Times New Roman"/>
                <w:b/>
                <w:color w:val="000000" w:themeColor="text1"/>
                <w:kern w:val="20"/>
                <w:sz w:val="24"/>
                <w:szCs w:val="24"/>
                <w14:ligatures w14:val="standard"/>
                <w14:numSpacing w14:val="tabular"/>
                <w14:cntxtAlts/>
              </w:rPr>
              <w:t>Требуется определить и дифференцировать понятия:</w:t>
            </w:r>
          </w:p>
        </w:tc>
      </w:tr>
      <w:tr w:rsidR="001C2035" w:rsidRPr="001C2035" w14:paraId="5064556D"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0853BD1C"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 xml:space="preserve"> 1</w:t>
            </w:r>
          </w:p>
        </w:tc>
        <w:tc>
          <w:tcPr>
            <w:tcW w:w="9326" w:type="dxa"/>
            <w:vAlign w:val="center"/>
          </w:tcPr>
          <w:p w14:paraId="0F8A86DC" w14:textId="77777777" w:rsidR="001C2035" w:rsidRPr="001C2035" w:rsidRDefault="001C2035" w:rsidP="00B8108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Внеоборотный Актив</w:t>
            </w:r>
          </w:p>
        </w:tc>
      </w:tr>
      <w:tr w:rsidR="001C2035" w:rsidRPr="001C2035" w14:paraId="16400FD9"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342E1695"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2</w:t>
            </w:r>
          </w:p>
        </w:tc>
        <w:tc>
          <w:tcPr>
            <w:tcW w:w="9326" w:type="dxa"/>
            <w:vAlign w:val="center"/>
          </w:tcPr>
          <w:p w14:paraId="67251FC1" w14:textId="77777777" w:rsidR="001C2035" w:rsidRPr="001C2035" w:rsidRDefault="001C2035" w:rsidP="00B8108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Нематериальный  Актив</w:t>
            </w:r>
          </w:p>
        </w:tc>
      </w:tr>
      <w:tr w:rsidR="001C2035" w:rsidRPr="001C2035" w14:paraId="4CF4DB05"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32ACBE6A"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3</w:t>
            </w:r>
          </w:p>
        </w:tc>
        <w:tc>
          <w:tcPr>
            <w:tcW w:w="9326" w:type="dxa"/>
            <w:vAlign w:val="center"/>
          </w:tcPr>
          <w:p w14:paraId="2811C665" w14:textId="77777777" w:rsidR="001C2035" w:rsidRPr="001C2035" w:rsidRDefault="00B81081" w:rsidP="00B81081">
            <w:pPr>
              <w:spacing w:line="276" w:lineRule="auto"/>
              <w:ind w:left="567" w:hanging="567"/>
              <w:contextualSpacing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Капитальный Актив </w:t>
            </w:r>
          </w:p>
        </w:tc>
      </w:tr>
      <w:tr w:rsidR="001C2035" w:rsidRPr="001C2035" w14:paraId="31933649" w14:textId="77777777" w:rsidTr="006D7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55" w:type="dxa"/>
            <w:vAlign w:val="center"/>
          </w:tcPr>
          <w:p w14:paraId="68832FD9" w14:textId="77777777" w:rsidR="001C2035" w:rsidRPr="001C2035" w:rsidRDefault="001C2035" w:rsidP="00B81081">
            <w:pPr>
              <w:spacing w:line="276" w:lineRule="auto"/>
              <w:jc w:val="right"/>
              <w:rPr>
                <w:rFonts w:ascii="Times New Roman" w:hAnsi="Times New Roman" w:cs="Times New Roman"/>
                <w:b/>
                <w:sz w:val="24"/>
                <w:szCs w:val="24"/>
              </w:rPr>
            </w:pPr>
            <w:r w:rsidRPr="001C2035">
              <w:rPr>
                <w:rFonts w:ascii="Times New Roman" w:hAnsi="Times New Roman" w:cs="Times New Roman"/>
                <w:b/>
                <w:sz w:val="24"/>
                <w:szCs w:val="24"/>
              </w:rPr>
              <w:t>4</w:t>
            </w:r>
          </w:p>
        </w:tc>
        <w:tc>
          <w:tcPr>
            <w:tcW w:w="9326" w:type="dxa"/>
            <w:vAlign w:val="center"/>
          </w:tcPr>
          <w:p w14:paraId="0BCF7A4B" w14:textId="77777777" w:rsidR="001C2035" w:rsidRPr="001C2035" w:rsidRDefault="001C2035" w:rsidP="00B81081">
            <w:pPr>
              <w:spacing w:line="276" w:lineRule="auto"/>
              <w:ind w:left="567" w:hanging="567"/>
              <w:contextualSpacing w:val="0"/>
              <w:rPr>
                <w:rFonts w:ascii="Times New Roman" w:eastAsia="Times New Roman" w:hAnsi="Times New Roman" w:cs="Times New Roman"/>
                <w:b/>
                <w:sz w:val="24"/>
                <w:szCs w:val="24"/>
                <w:lang w:eastAsia="ru-RU"/>
              </w:rPr>
            </w:pPr>
            <w:r w:rsidRPr="001C2035">
              <w:rPr>
                <w:rFonts w:ascii="Times New Roman" w:eastAsia="Times New Roman" w:hAnsi="Times New Roman" w:cs="Times New Roman"/>
                <w:b/>
                <w:sz w:val="24"/>
                <w:szCs w:val="24"/>
                <w:lang w:eastAsia="ru-RU"/>
              </w:rPr>
              <w:t>Финансовый Капитальный Актив</w:t>
            </w:r>
          </w:p>
        </w:tc>
      </w:tr>
    </w:tbl>
    <w:p w14:paraId="77965A58" w14:textId="77777777" w:rsidR="001C2035" w:rsidRPr="001C2035" w:rsidRDefault="001C2035" w:rsidP="00B81081">
      <w:pPr>
        <w:spacing w:after="0"/>
        <w:contextualSpacing/>
        <w:rPr>
          <w:rFonts w:ascii="Times New Roman" w:hAnsi="Times New Roman" w:cs="Times New Roman"/>
          <w:sz w:val="24"/>
          <w:szCs w:val="24"/>
        </w:rPr>
      </w:pPr>
    </w:p>
    <w:p w14:paraId="5E14DB47" w14:textId="77777777" w:rsidR="001C2035" w:rsidRPr="001C2035" w:rsidRDefault="001C2035" w:rsidP="00B81081">
      <w:pPr>
        <w:spacing w:after="0"/>
        <w:contextualSpacing/>
        <w:rPr>
          <w:rFonts w:ascii="Times New Roman" w:hAnsi="Times New Roman" w:cs="Times New Roman"/>
          <w:sz w:val="24"/>
          <w:szCs w:val="24"/>
        </w:rPr>
      </w:pPr>
    </w:p>
    <w:p w14:paraId="612D0FA1" w14:textId="77777777" w:rsidR="001C2035" w:rsidRPr="001C2035" w:rsidRDefault="001C2035" w:rsidP="00B81081">
      <w:pPr>
        <w:spacing w:after="0"/>
        <w:contextualSpacing/>
        <w:rPr>
          <w:rFonts w:ascii="Times New Roman" w:hAnsi="Times New Roman" w:cs="Times New Roman"/>
          <w:sz w:val="24"/>
          <w:szCs w:val="24"/>
        </w:rPr>
      </w:pPr>
    </w:p>
    <w:p w14:paraId="18BD6F5A" w14:textId="77777777" w:rsidR="001C2035" w:rsidRPr="001C2035" w:rsidRDefault="001C2035" w:rsidP="00B81081">
      <w:pPr>
        <w:spacing w:after="0"/>
        <w:contextualSpacing/>
        <w:rPr>
          <w:rFonts w:ascii="Times New Roman" w:hAnsi="Times New Roman" w:cs="Times New Roman"/>
          <w:sz w:val="24"/>
          <w:szCs w:val="24"/>
        </w:rPr>
      </w:pPr>
    </w:p>
    <w:p w14:paraId="36659DB2" w14:textId="77777777" w:rsidR="00852A53" w:rsidRPr="00B81081" w:rsidRDefault="00852A53" w:rsidP="00B81081">
      <w:pPr>
        <w:keepNext/>
        <w:keepLines/>
        <w:tabs>
          <w:tab w:val="left" w:pos="1134"/>
        </w:tabs>
        <w:spacing w:after="0"/>
        <w:contextualSpacing/>
        <w:outlineLvl w:val="2"/>
        <w:rPr>
          <w:rFonts w:ascii="Times New Roman" w:eastAsia="Calibri" w:hAnsi="Times New Roman" w:cs="Times New Roman"/>
          <w:b/>
          <w:sz w:val="24"/>
          <w:szCs w:val="24"/>
        </w:rPr>
      </w:pPr>
    </w:p>
    <w:sectPr w:rsidR="00852A53" w:rsidRPr="00B81081" w:rsidSect="00A906E4">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B0"/>
    <w:multiLevelType w:val="hybridMultilevel"/>
    <w:tmpl w:val="B2EED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624AAE"/>
    <w:multiLevelType w:val="multilevel"/>
    <w:tmpl w:val="7E16AAF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058F5"/>
    <w:multiLevelType w:val="hybridMultilevel"/>
    <w:tmpl w:val="E1342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B93408"/>
    <w:multiLevelType w:val="hybridMultilevel"/>
    <w:tmpl w:val="B18E0EB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74023C"/>
    <w:multiLevelType w:val="hybridMultilevel"/>
    <w:tmpl w:val="C3309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62795"/>
    <w:multiLevelType w:val="hybridMultilevel"/>
    <w:tmpl w:val="E154D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335B9"/>
    <w:multiLevelType w:val="hybridMultilevel"/>
    <w:tmpl w:val="E626E7DC"/>
    <w:lvl w:ilvl="0" w:tplc="6534DB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A0417"/>
    <w:multiLevelType w:val="hybridMultilevel"/>
    <w:tmpl w:val="E83E16E6"/>
    <w:lvl w:ilvl="0" w:tplc="088898B6">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B5105"/>
    <w:multiLevelType w:val="multilevel"/>
    <w:tmpl w:val="61C63D5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E76DF"/>
    <w:multiLevelType w:val="hybridMultilevel"/>
    <w:tmpl w:val="2782F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66873"/>
    <w:multiLevelType w:val="hybridMultilevel"/>
    <w:tmpl w:val="1A64DD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F60853"/>
    <w:multiLevelType w:val="hybridMultilevel"/>
    <w:tmpl w:val="1F72B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43C2B"/>
    <w:multiLevelType w:val="hybridMultilevel"/>
    <w:tmpl w:val="713C9ED8"/>
    <w:lvl w:ilvl="0" w:tplc="5908E5D6">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38608F2"/>
    <w:multiLevelType w:val="hybridMultilevel"/>
    <w:tmpl w:val="610A100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15:restartNumberingAfterBreak="0">
    <w:nsid w:val="24947A43"/>
    <w:multiLevelType w:val="hybridMultilevel"/>
    <w:tmpl w:val="F4F6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6C5AA9"/>
    <w:multiLevelType w:val="hybridMultilevel"/>
    <w:tmpl w:val="BB16C13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8A1C81"/>
    <w:multiLevelType w:val="multilevel"/>
    <w:tmpl w:val="8C70133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D410EB"/>
    <w:multiLevelType w:val="hybridMultilevel"/>
    <w:tmpl w:val="7542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F2B13"/>
    <w:multiLevelType w:val="hybridMultilevel"/>
    <w:tmpl w:val="7504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A53274"/>
    <w:multiLevelType w:val="hybridMultilevel"/>
    <w:tmpl w:val="3F0C3960"/>
    <w:lvl w:ilvl="0" w:tplc="7CE4D5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7E58EE"/>
    <w:multiLevelType w:val="hybridMultilevel"/>
    <w:tmpl w:val="ECAAF8F8"/>
    <w:lvl w:ilvl="0" w:tplc="787A5F7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94DE5"/>
    <w:multiLevelType w:val="hybridMultilevel"/>
    <w:tmpl w:val="1BB0A3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0C72FE"/>
    <w:multiLevelType w:val="multilevel"/>
    <w:tmpl w:val="70587126"/>
    <w:lvl w:ilvl="0">
      <w:start w:val="1"/>
      <w:numFmt w:val="decimal"/>
      <w:lvlText w:val="%1"/>
      <w:lvlJc w:val="left"/>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67BBB"/>
    <w:multiLevelType w:val="hybridMultilevel"/>
    <w:tmpl w:val="FE36139C"/>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7917F1"/>
    <w:multiLevelType w:val="hybridMultilevel"/>
    <w:tmpl w:val="62944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822A8D"/>
    <w:multiLevelType w:val="hybridMultilevel"/>
    <w:tmpl w:val="33A011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843034E"/>
    <w:multiLevelType w:val="hybridMultilevel"/>
    <w:tmpl w:val="02EC7FE2"/>
    <w:lvl w:ilvl="0" w:tplc="FAFE7B5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B4456C"/>
    <w:multiLevelType w:val="hybridMultilevel"/>
    <w:tmpl w:val="F856AF80"/>
    <w:lvl w:ilvl="0" w:tplc="2EF00956">
      <w:start w:val="1"/>
      <w:numFmt w:val="decimal"/>
      <w:lvlText w:val="%1."/>
      <w:lvlJc w:val="left"/>
      <w:pPr>
        <w:ind w:left="964" w:hanging="245"/>
      </w:pPr>
      <w:rPr>
        <w:rFonts w:ascii="Times New Roman" w:eastAsia="Times New Roman" w:hAnsi="Times New Roman" w:cs="Times New Roman" w:hint="default"/>
        <w:w w:val="100"/>
        <w:sz w:val="24"/>
        <w:szCs w:val="24"/>
      </w:rPr>
    </w:lvl>
    <w:lvl w:ilvl="1" w:tplc="872AC3C6">
      <w:start w:val="1"/>
      <w:numFmt w:val="decimal"/>
      <w:lvlText w:val="%2."/>
      <w:lvlJc w:val="left"/>
      <w:pPr>
        <w:ind w:left="1627" w:hanging="360"/>
      </w:pPr>
      <w:rPr>
        <w:rFonts w:ascii="Times New Roman" w:eastAsia="Times New Roman" w:hAnsi="Times New Roman" w:cs="Times New Roman" w:hint="default"/>
        <w:spacing w:val="-10"/>
        <w:w w:val="100"/>
        <w:sz w:val="24"/>
        <w:szCs w:val="24"/>
      </w:rPr>
    </w:lvl>
    <w:lvl w:ilvl="2" w:tplc="F5B0EE60">
      <w:numFmt w:val="bullet"/>
      <w:lvlText w:val="•"/>
      <w:lvlJc w:val="left"/>
      <w:pPr>
        <w:ind w:left="2653" w:hanging="360"/>
      </w:pPr>
      <w:rPr>
        <w:rFonts w:hint="default"/>
      </w:rPr>
    </w:lvl>
    <w:lvl w:ilvl="3" w:tplc="839ED78A">
      <w:numFmt w:val="bullet"/>
      <w:lvlText w:val="•"/>
      <w:lvlJc w:val="left"/>
      <w:pPr>
        <w:ind w:left="3687" w:hanging="360"/>
      </w:pPr>
      <w:rPr>
        <w:rFonts w:hint="default"/>
      </w:rPr>
    </w:lvl>
    <w:lvl w:ilvl="4" w:tplc="6B68E858">
      <w:numFmt w:val="bullet"/>
      <w:lvlText w:val="•"/>
      <w:lvlJc w:val="left"/>
      <w:pPr>
        <w:ind w:left="4721" w:hanging="360"/>
      </w:pPr>
      <w:rPr>
        <w:rFonts w:hint="default"/>
      </w:rPr>
    </w:lvl>
    <w:lvl w:ilvl="5" w:tplc="0C067F80">
      <w:numFmt w:val="bullet"/>
      <w:lvlText w:val="•"/>
      <w:lvlJc w:val="left"/>
      <w:pPr>
        <w:ind w:left="5755" w:hanging="360"/>
      </w:pPr>
      <w:rPr>
        <w:rFonts w:hint="default"/>
      </w:rPr>
    </w:lvl>
    <w:lvl w:ilvl="6" w:tplc="E7FAEE3A">
      <w:numFmt w:val="bullet"/>
      <w:lvlText w:val="•"/>
      <w:lvlJc w:val="left"/>
      <w:pPr>
        <w:ind w:left="6788" w:hanging="360"/>
      </w:pPr>
      <w:rPr>
        <w:rFonts w:hint="default"/>
      </w:rPr>
    </w:lvl>
    <w:lvl w:ilvl="7" w:tplc="F050D4EA">
      <w:numFmt w:val="bullet"/>
      <w:lvlText w:val="•"/>
      <w:lvlJc w:val="left"/>
      <w:pPr>
        <w:ind w:left="7822" w:hanging="360"/>
      </w:pPr>
      <w:rPr>
        <w:rFonts w:hint="default"/>
      </w:rPr>
    </w:lvl>
    <w:lvl w:ilvl="8" w:tplc="B728F7CC">
      <w:numFmt w:val="bullet"/>
      <w:lvlText w:val="•"/>
      <w:lvlJc w:val="left"/>
      <w:pPr>
        <w:ind w:left="8856" w:hanging="360"/>
      </w:pPr>
      <w:rPr>
        <w:rFonts w:hint="default"/>
      </w:rPr>
    </w:lvl>
  </w:abstractNum>
  <w:abstractNum w:abstractNumId="28" w15:restartNumberingAfterBreak="0">
    <w:nsid w:val="4FFE0FBD"/>
    <w:multiLevelType w:val="hybridMultilevel"/>
    <w:tmpl w:val="D9E6CD2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F591A0E"/>
    <w:multiLevelType w:val="hybridMultilevel"/>
    <w:tmpl w:val="C680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648BD"/>
    <w:multiLevelType w:val="hybridMultilevel"/>
    <w:tmpl w:val="7652B2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EC388B"/>
    <w:multiLevelType w:val="hybridMultilevel"/>
    <w:tmpl w:val="57F0FB16"/>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450125"/>
    <w:multiLevelType w:val="hybridMultilevel"/>
    <w:tmpl w:val="15466C9C"/>
    <w:lvl w:ilvl="0" w:tplc="F5CE7A3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F36C4B"/>
    <w:multiLevelType w:val="hybridMultilevel"/>
    <w:tmpl w:val="CB30AB0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00C42DD"/>
    <w:multiLevelType w:val="hybridMultilevel"/>
    <w:tmpl w:val="C0D08A42"/>
    <w:lvl w:ilvl="0" w:tplc="D9CE3EC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30131E8"/>
    <w:multiLevelType w:val="hybridMultilevel"/>
    <w:tmpl w:val="8D601242"/>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ED5CD2"/>
    <w:multiLevelType w:val="hybridMultilevel"/>
    <w:tmpl w:val="C8223B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62FD1"/>
    <w:multiLevelType w:val="hybridMultilevel"/>
    <w:tmpl w:val="4A04C84E"/>
    <w:lvl w:ilvl="0" w:tplc="0419000F">
      <w:start w:val="1"/>
      <w:numFmt w:val="decimal"/>
      <w:lvlText w:val="%1."/>
      <w:lvlJc w:val="left"/>
      <w:pPr>
        <w:ind w:left="983" w:hanging="264"/>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6658C9"/>
    <w:multiLevelType w:val="hybridMultilevel"/>
    <w:tmpl w:val="6A3AAB6C"/>
    <w:lvl w:ilvl="0" w:tplc="D1704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33"/>
  </w:num>
  <w:num w:numId="5">
    <w:abstractNumId w:val="36"/>
  </w:num>
  <w:num w:numId="6">
    <w:abstractNumId w:val="21"/>
  </w:num>
  <w:num w:numId="7">
    <w:abstractNumId w:val="7"/>
  </w:num>
  <w:num w:numId="8">
    <w:abstractNumId w:val="32"/>
  </w:num>
  <w:num w:numId="9">
    <w:abstractNumId w:val="34"/>
  </w:num>
  <w:num w:numId="10">
    <w:abstractNumId w:val="24"/>
  </w:num>
  <w:num w:numId="11">
    <w:abstractNumId w:val="12"/>
  </w:num>
  <w:num w:numId="12">
    <w:abstractNumId w:val="3"/>
  </w:num>
  <w:num w:numId="13">
    <w:abstractNumId w:val="19"/>
  </w:num>
  <w:num w:numId="14">
    <w:abstractNumId w:val="17"/>
  </w:num>
  <w:num w:numId="15">
    <w:abstractNumId w:val="9"/>
  </w:num>
  <w:num w:numId="16">
    <w:abstractNumId w:val="2"/>
  </w:num>
  <w:num w:numId="17">
    <w:abstractNumId w:val="28"/>
  </w:num>
  <w:num w:numId="18">
    <w:abstractNumId w:val="15"/>
  </w:num>
  <w:num w:numId="19">
    <w:abstractNumId w:val="30"/>
  </w:num>
  <w:num w:numId="20">
    <w:abstractNumId w:val="4"/>
  </w:num>
  <w:num w:numId="21">
    <w:abstractNumId w:val="31"/>
  </w:num>
  <w:num w:numId="22">
    <w:abstractNumId w:val="35"/>
  </w:num>
  <w:num w:numId="23">
    <w:abstractNumId w:val="26"/>
  </w:num>
  <w:num w:numId="24">
    <w:abstractNumId w:val="6"/>
  </w:num>
  <w:num w:numId="25">
    <w:abstractNumId w:val="27"/>
  </w:num>
  <w:num w:numId="26">
    <w:abstractNumId w:val="13"/>
  </w:num>
  <w:num w:numId="27">
    <w:abstractNumId w:val="37"/>
  </w:num>
  <w:num w:numId="28">
    <w:abstractNumId w:val="25"/>
  </w:num>
  <w:num w:numId="29">
    <w:abstractNumId w:val="11"/>
  </w:num>
  <w:num w:numId="30">
    <w:abstractNumId w:val="20"/>
  </w:num>
  <w:num w:numId="31">
    <w:abstractNumId w:val="10"/>
  </w:num>
  <w:num w:numId="32">
    <w:abstractNumId w:val="1"/>
  </w:num>
  <w:num w:numId="33">
    <w:abstractNumId w:val="18"/>
  </w:num>
  <w:num w:numId="34">
    <w:abstractNumId w:val="16"/>
  </w:num>
  <w:num w:numId="35">
    <w:abstractNumId w:val="22"/>
  </w:num>
  <w:num w:numId="36">
    <w:abstractNumId w:val="38"/>
  </w:num>
  <w:num w:numId="37">
    <w:abstractNumId w:val="8"/>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285"/>
    <w:rsid w:val="00000051"/>
    <w:rsid w:val="00046E8C"/>
    <w:rsid w:val="000526E7"/>
    <w:rsid w:val="00066E55"/>
    <w:rsid w:val="0007204D"/>
    <w:rsid w:val="000903A5"/>
    <w:rsid w:val="000C3CC5"/>
    <w:rsid w:val="000E69FD"/>
    <w:rsid w:val="00106203"/>
    <w:rsid w:val="0010773C"/>
    <w:rsid w:val="0012597E"/>
    <w:rsid w:val="00127FB5"/>
    <w:rsid w:val="00153708"/>
    <w:rsid w:val="00157E13"/>
    <w:rsid w:val="001736D9"/>
    <w:rsid w:val="00184AA6"/>
    <w:rsid w:val="0019540C"/>
    <w:rsid w:val="00197893"/>
    <w:rsid w:val="001A3963"/>
    <w:rsid w:val="001C2035"/>
    <w:rsid w:val="001C70FE"/>
    <w:rsid w:val="001D218C"/>
    <w:rsid w:val="001E209A"/>
    <w:rsid w:val="001F7204"/>
    <w:rsid w:val="00200FBE"/>
    <w:rsid w:val="002062D8"/>
    <w:rsid w:val="0022481C"/>
    <w:rsid w:val="00230B7A"/>
    <w:rsid w:val="00261E5D"/>
    <w:rsid w:val="00272F3D"/>
    <w:rsid w:val="002962AC"/>
    <w:rsid w:val="00303D75"/>
    <w:rsid w:val="00322C51"/>
    <w:rsid w:val="00332B9C"/>
    <w:rsid w:val="00337388"/>
    <w:rsid w:val="00390C69"/>
    <w:rsid w:val="003A17CE"/>
    <w:rsid w:val="003C6E97"/>
    <w:rsid w:val="003D2941"/>
    <w:rsid w:val="003F1312"/>
    <w:rsid w:val="00413BA1"/>
    <w:rsid w:val="00423C21"/>
    <w:rsid w:val="00436EB4"/>
    <w:rsid w:val="00453B97"/>
    <w:rsid w:val="004624A0"/>
    <w:rsid w:val="00484FC0"/>
    <w:rsid w:val="004C0219"/>
    <w:rsid w:val="004C241C"/>
    <w:rsid w:val="0051191E"/>
    <w:rsid w:val="0052505E"/>
    <w:rsid w:val="005305A5"/>
    <w:rsid w:val="005550BC"/>
    <w:rsid w:val="005A76BB"/>
    <w:rsid w:val="005B1769"/>
    <w:rsid w:val="005B7CCC"/>
    <w:rsid w:val="005C21E0"/>
    <w:rsid w:val="005D2037"/>
    <w:rsid w:val="005E0602"/>
    <w:rsid w:val="00633110"/>
    <w:rsid w:val="0066525E"/>
    <w:rsid w:val="00666F57"/>
    <w:rsid w:val="00671A5C"/>
    <w:rsid w:val="00691CB5"/>
    <w:rsid w:val="006B661F"/>
    <w:rsid w:val="006C0FF4"/>
    <w:rsid w:val="006F050B"/>
    <w:rsid w:val="006F0807"/>
    <w:rsid w:val="0071049B"/>
    <w:rsid w:val="007278BF"/>
    <w:rsid w:val="00734EC9"/>
    <w:rsid w:val="00753615"/>
    <w:rsid w:val="0079083D"/>
    <w:rsid w:val="0079140A"/>
    <w:rsid w:val="00793ED7"/>
    <w:rsid w:val="007961C0"/>
    <w:rsid w:val="007A657F"/>
    <w:rsid w:val="007E0B85"/>
    <w:rsid w:val="007E4118"/>
    <w:rsid w:val="007E5C1D"/>
    <w:rsid w:val="00802E2F"/>
    <w:rsid w:val="00810A0F"/>
    <w:rsid w:val="00841759"/>
    <w:rsid w:val="00851264"/>
    <w:rsid w:val="00852A53"/>
    <w:rsid w:val="00855FE3"/>
    <w:rsid w:val="00856FC7"/>
    <w:rsid w:val="00860543"/>
    <w:rsid w:val="0088136D"/>
    <w:rsid w:val="008B148B"/>
    <w:rsid w:val="008B6EDB"/>
    <w:rsid w:val="008F3989"/>
    <w:rsid w:val="008F516C"/>
    <w:rsid w:val="00915DBA"/>
    <w:rsid w:val="00951108"/>
    <w:rsid w:val="00985778"/>
    <w:rsid w:val="00A00CC1"/>
    <w:rsid w:val="00A05A6A"/>
    <w:rsid w:val="00A906E4"/>
    <w:rsid w:val="00A908B1"/>
    <w:rsid w:val="00A96CDC"/>
    <w:rsid w:val="00AD16F9"/>
    <w:rsid w:val="00AD3C9C"/>
    <w:rsid w:val="00AD7754"/>
    <w:rsid w:val="00B23575"/>
    <w:rsid w:val="00B27BBA"/>
    <w:rsid w:val="00B51826"/>
    <w:rsid w:val="00B81081"/>
    <w:rsid w:val="00B90327"/>
    <w:rsid w:val="00BA5C9A"/>
    <w:rsid w:val="00BB51F9"/>
    <w:rsid w:val="00BB7EBA"/>
    <w:rsid w:val="00BC2612"/>
    <w:rsid w:val="00C15FB3"/>
    <w:rsid w:val="00C211AA"/>
    <w:rsid w:val="00C31C67"/>
    <w:rsid w:val="00C64A3A"/>
    <w:rsid w:val="00C6640C"/>
    <w:rsid w:val="00C718C7"/>
    <w:rsid w:val="00CC0285"/>
    <w:rsid w:val="00CD0E38"/>
    <w:rsid w:val="00CD7AA0"/>
    <w:rsid w:val="00CE4C80"/>
    <w:rsid w:val="00CF6AA4"/>
    <w:rsid w:val="00CF74BE"/>
    <w:rsid w:val="00D5144F"/>
    <w:rsid w:val="00D75933"/>
    <w:rsid w:val="00D76B06"/>
    <w:rsid w:val="00D87541"/>
    <w:rsid w:val="00DB06B1"/>
    <w:rsid w:val="00DD5CDB"/>
    <w:rsid w:val="00E041CC"/>
    <w:rsid w:val="00E6189B"/>
    <w:rsid w:val="00E71E4E"/>
    <w:rsid w:val="00E737BE"/>
    <w:rsid w:val="00EC011B"/>
    <w:rsid w:val="00EC369B"/>
    <w:rsid w:val="00EE2892"/>
    <w:rsid w:val="00EF156C"/>
    <w:rsid w:val="00F028A6"/>
    <w:rsid w:val="00F0466C"/>
    <w:rsid w:val="00F05ED5"/>
    <w:rsid w:val="00F12E11"/>
    <w:rsid w:val="00F14906"/>
    <w:rsid w:val="00F25DA4"/>
    <w:rsid w:val="00FC0C15"/>
    <w:rsid w:val="00FD43DB"/>
    <w:rsid w:val="00F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CA1E"/>
  <w15:docId w15:val="{BDC1B817-48BA-429A-A0BC-B43B9917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1C2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paragraph" w:customStyle="1" w:styleId="a9">
    <w:name w:val="Ответ теория"/>
    <w:basedOn w:val="a"/>
    <w:qFormat/>
    <w:rsid w:val="00985778"/>
    <w:pPr>
      <w:spacing w:before="20" w:after="20" w:line="240" w:lineRule="auto"/>
      <w:ind w:left="567" w:hanging="567"/>
    </w:pPr>
    <w:rPr>
      <w:rFonts w:ascii="Cambria" w:eastAsia="Times New Roman" w:hAnsi="Cambria" w:cs="Times New Roman"/>
      <w:kern w:val="16"/>
      <w:szCs w:val="24"/>
      <w:lang w:eastAsia="ru-RU"/>
      <w14:numSpacing w14:val="proportional"/>
    </w:rPr>
  </w:style>
  <w:style w:type="table" w:customStyle="1" w:styleId="1">
    <w:name w:val="Сетка таблицы1"/>
    <w:basedOn w:val="a1"/>
    <w:next w:val="a6"/>
    <w:uiPriority w:val="39"/>
    <w:rsid w:val="0098577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6"/>
    <w:uiPriority w:val="39"/>
    <w:rsid w:val="00F05ED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39"/>
    <w:rsid w:val="00272F3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6"/>
    <w:uiPriority w:val="39"/>
    <w:rsid w:val="00734EC9"/>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6"/>
    <w:uiPriority w:val="39"/>
    <w:rsid w:val="0022481C"/>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6"/>
    <w:uiPriority w:val="39"/>
    <w:rsid w:val="003F1312"/>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39"/>
    <w:rsid w:val="00CE4C8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6"/>
    <w:uiPriority w:val="39"/>
    <w:rsid w:val="00860543"/>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39"/>
    <w:rsid w:val="00860543"/>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uiPriority w:val="39"/>
    <w:rsid w:val="0000005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0"/>
    <w:basedOn w:val="a1"/>
    <w:next w:val="a6"/>
    <w:uiPriority w:val="39"/>
    <w:rsid w:val="0000005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39"/>
    <w:rsid w:val="00C31C6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C2035"/>
    <w:rPr>
      <w:rFonts w:asciiTheme="majorHAnsi" w:eastAsiaTheme="majorEastAsia" w:hAnsiTheme="majorHAnsi" w:cstheme="majorBidi"/>
      <w:b/>
      <w:bCs/>
      <w:color w:val="4F81BD" w:themeColor="accent1"/>
    </w:rPr>
  </w:style>
  <w:style w:type="table" w:customStyle="1" w:styleId="42">
    <w:name w:val="Сетка таблицы42"/>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9119">
      <w:bodyDiv w:val="1"/>
      <w:marLeft w:val="0"/>
      <w:marRight w:val="0"/>
      <w:marTop w:val="0"/>
      <w:marBottom w:val="0"/>
      <w:divBdr>
        <w:top w:val="none" w:sz="0" w:space="0" w:color="auto"/>
        <w:left w:val="none" w:sz="0" w:space="0" w:color="auto"/>
        <w:bottom w:val="none" w:sz="0" w:space="0" w:color="auto"/>
        <w:right w:val="none" w:sz="0" w:space="0" w:color="auto"/>
      </w:divBdr>
    </w:div>
    <w:div w:id="1279532794">
      <w:bodyDiv w:val="1"/>
      <w:marLeft w:val="0"/>
      <w:marRight w:val="0"/>
      <w:marTop w:val="0"/>
      <w:marBottom w:val="0"/>
      <w:divBdr>
        <w:top w:val="none" w:sz="0" w:space="0" w:color="auto"/>
        <w:left w:val="none" w:sz="0" w:space="0" w:color="auto"/>
        <w:bottom w:val="none" w:sz="0" w:space="0" w:color="auto"/>
        <w:right w:val="none" w:sz="0" w:space="0" w:color="auto"/>
      </w:divBdr>
    </w:div>
    <w:div w:id="1649748922">
      <w:bodyDiv w:val="1"/>
      <w:marLeft w:val="0"/>
      <w:marRight w:val="0"/>
      <w:marTop w:val="0"/>
      <w:marBottom w:val="0"/>
      <w:divBdr>
        <w:top w:val="none" w:sz="0" w:space="0" w:color="auto"/>
        <w:left w:val="none" w:sz="0" w:space="0" w:color="auto"/>
        <w:bottom w:val="none" w:sz="0" w:space="0" w:color="auto"/>
        <w:right w:val="none" w:sz="0" w:space="0" w:color="auto"/>
      </w:divBdr>
    </w:div>
    <w:div w:id="17998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AA6E-915E-4BB2-AECF-B3130EBA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Pages>
  <Words>2121</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bora@ZERDE.DOM</cp:lastModifiedBy>
  <cp:revision>55</cp:revision>
  <cp:lastPrinted>2021-09-24T03:23:00Z</cp:lastPrinted>
  <dcterms:created xsi:type="dcterms:W3CDTF">2020-10-09T09:57:00Z</dcterms:created>
  <dcterms:modified xsi:type="dcterms:W3CDTF">2024-07-12T11:21:00Z</dcterms:modified>
</cp:coreProperties>
</file>